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BDA" w:rsidRDefault="008F4AAF" w:rsidP="009A6BDA">
      <w:pPr>
        <w:pStyle w:val="Odstavecseseznamem"/>
        <w:spacing w:line="264" w:lineRule="auto"/>
        <w:ind w:left="-425" w:right="-374"/>
        <w:jc w:val="center"/>
        <w:rPr>
          <w:rFonts w:ascii="Palatino Linotype" w:hAnsi="Palatino Linotype"/>
          <w:b/>
          <w:sz w:val="28"/>
          <w:szCs w:val="28"/>
        </w:rPr>
      </w:pPr>
      <w:bookmarkStart w:id="0" w:name="_Hlk498588800"/>
      <w:bookmarkStart w:id="1" w:name="_Hlk10068139"/>
      <w:r>
        <w:rPr>
          <w:rFonts w:ascii="Palatino Linotype" w:hAnsi="Palatino Linotype"/>
          <w:b/>
          <w:sz w:val="28"/>
          <w:szCs w:val="28"/>
        </w:rPr>
        <w:t xml:space="preserve">Dodatek č. </w:t>
      </w:r>
      <w:r w:rsidR="007C1A63">
        <w:rPr>
          <w:rFonts w:ascii="Palatino Linotype" w:hAnsi="Palatino Linotype"/>
          <w:b/>
          <w:sz w:val="28"/>
          <w:szCs w:val="28"/>
        </w:rPr>
        <w:t>2</w:t>
      </w:r>
    </w:p>
    <w:p w:rsidR="009A6BDA" w:rsidRDefault="009A6BDA" w:rsidP="009A6BDA">
      <w:pPr>
        <w:pStyle w:val="Odstavecseseznamem"/>
        <w:spacing w:line="264" w:lineRule="auto"/>
        <w:ind w:left="-425" w:right="-374"/>
        <w:jc w:val="center"/>
        <w:rPr>
          <w:rFonts w:ascii="Palatino Linotype" w:hAnsi="Palatino Linotype"/>
          <w:b/>
          <w:sz w:val="28"/>
          <w:szCs w:val="28"/>
        </w:rPr>
      </w:pPr>
      <w:r>
        <w:rPr>
          <w:rFonts w:ascii="Palatino Linotype" w:hAnsi="Palatino Linotype"/>
          <w:b/>
          <w:sz w:val="28"/>
          <w:szCs w:val="28"/>
        </w:rPr>
        <w:t>ke Smlouvě o dílo</w:t>
      </w:r>
      <w:bookmarkEnd w:id="0"/>
    </w:p>
    <w:p w:rsidR="009A6BDA" w:rsidRDefault="009A6BDA" w:rsidP="009A6BDA">
      <w:pPr>
        <w:pStyle w:val="Odstavecseseznamem"/>
        <w:pBdr>
          <w:bottom w:val="single" w:sz="4" w:space="1" w:color="auto"/>
        </w:pBdr>
        <w:spacing w:line="264" w:lineRule="auto"/>
        <w:ind w:left="0" w:right="49"/>
        <w:jc w:val="center"/>
        <w:rPr>
          <w:rFonts w:ascii="Palatino Linotype" w:hAnsi="Palatino Linotype"/>
          <w:i/>
          <w:sz w:val="20"/>
          <w:szCs w:val="20"/>
        </w:rPr>
      </w:pPr>
      <w:r>
        <w:rPr>
          <w:rFonts w:ascii="Palatino Linotype" w:hAnsi="Palatino Linotype"/>
          <w:i/>
          <w:sz w:val="20"/>
          <w:szCs w:val="20"/>
        </w:rPr>
        <w:t xml:space="preserve">dle ust. § 2586 násl. Zákona č. 89/2012 Sb., občanského zákoníku, ve znění pozdějších předpisů </w:t>
      </w:r>
    </w:p>
    <w:p w:rsidR="00597CD3" w:rsidRDefault="00597CD3" w:rsidP="009A6BDA">
      <w:pPr>
        <w:pStyle w:val="Odstavecseseznamem"/>
        <w:spacing w:before="60"/>
        <w:ind w:left="0"/>
        <w:jc w:val="center"/>
        <w:rPr>
          <w:rFonts w:ascii="Palatino Linotype" w:hAnsi="Palatino Linotype"/>
          <w:b/>
          <w:sz w:val="20"/>
          <w:szCs w:val="20"/>
        </w:rPr>
      </w:pPr>
    </w:p>
    <w:p w:rsidR="00D71247" w:rsidRDefault="00D71247" w:rsidP="00D71247">
      <w:pPr>
        <w:pStyle w:val="Odstavecseseznamem"/>
        <w:spacing w:before="60"/>
        <w:ind w:left="0"/>
        <w:jc w:val="center"/>
        <w:rPr>
          <w:rFonts w:ascii="Palatino Linotype" w:hAnsi="Palatino Linotype"/>
          <w:b/>
          <w:sz w:val="20"/>
          <w:szCs w:val="20"/>
        </w:rPr>
      </w:pPr>
      <w:r>
        <w:rPr>
          <w:rFonts w:ascii="Palatino Linotype" w:hAnsi="Palatino Linotype"/>
          <w:b/>
          <w:sz w:val="20"/>
          <w:szCs w:val="20"/>
        </w:rPr>
        <w:t>Článek I.</w:t>
      </w:r>
    </w:p>
    <w:p w:rsidR="00D71247" w:rsidRDefault="00D71247" w:rsidP="00D71247">
      <w:pPr>
        <w:spacing w:after="60"/>
        <w:jc w:val="center"/>
        <w:rPr>
          <w:rFonts w:ascii="Palatino Linotype" w:hAnsi="Palatino Linotype"/>
          <w:b/>
          <w:sz w:val="20"/>
          <w:szCs w:val="20"/>
        </w:rPr>
      </w:pPr>
      <w:r>
        <w:rPr>
          <w:rFonts w:ascii="Palatino Linotype" w:hAnsi="Palatino Linotype"/>
          <w:b/>
          <w:sz w:val="20"/>
          <w:szCs w:val="20"/>
        </w:rPr>
        <w:t>Smluvní strany</w:t>
      </w:r>
    </w:p>
    <w:p w:rsidR="00D71247" w:rsidRPr="00F35564" w:rsidRDefault="00D71247" w:rsidP="00D71247">
      <w:pPr>
        <w:numPr>
          <w:ilvl w:val="0"/>
          <w:numId w:val="30"/>
        </w:numPr>
        <w:tabs>
          <w:tab w:val="left" w:pos="2268"/>
        </w:tabs>
        <w:ind w:hanging="283"/>
        <w:jc w:val="both"/>
        <w:rPr>
          <w:rFonts w:ascii="Palatino Linotype" w:hAnsi="Palatino Linotype"/>
          <w:b/>
          <w:bCs/>
          <w:iCs/>
          <w:snapToGrid w:val="0"/>
          <w:sz w:val="20"/>
          <w:szCs w:val="20"/>
        </w:rPr>
      </w:pPr>
      <w:r w:rsidRPr="00F35564">
        <w:rPr>
          <w:rFonts w:ascii="Palatino Linotype" w:hAnsi="Palatino Linotype"/>
          <w:b/>
          <w:bCs/>
          <w:iCs/>
          <w:snapToGrid w:val="0"/>
          <w:sz w:val="20"/>
          <w:szCs w:val="20"/>
        </w:rPr>
        <w:t>Objednatel:</w:t>
      </w:r>
      <w:r w:rsidRPr="00F35564">
        <w:rPr>
          <w:rFonts w:ascii="Palatino Linotype" w:hAnsi="Palatino Linotype"/>
          <w:b/>
          <w:bCs/>
          <w:iCs/>
          <w:snapToGrid w:val="0"/>
          <w:sz w:val="20"/>
          <w:szCs w:val="20"/>
        </w:rPr>
        <w:tab/>
      </w:r>
      <w:r w:rsidRPr="00F35564">
        <w:rPr>
          <w:rFonts w:ascii="Palatino Linotype" w:hAnsi="Palatino Linotype"/>
          <w:b/>
          <w:bCs/>
          <w:sz w:val="20"/>
          <w:szCs w:val="20"/>
        </w:rPr>
        <w:t xml:space="preserve">Obec </w:t>
      </w:r>
      <w:r w:rsidR="00F35564" w:rsidRPr="00F35564">
        <w:rPr>
          <w:rFonts w:ascii="Palatino Linotype" w:hAnsi="Palatino Linotype"/>
          <w:b/>
          <w:bCs/>
          <w:sz w:val="20"/>
          <w:szCs w:val="20"/>
        </w:rPr>
        <w:t>Stratov</w:t>
      </w:r>
    </w:p>
    <w:p w:rsidR="00D71247" w:rsidRPr="00F35564" w:rsidRDefault="00D71247" w:rsidP="00D71247">
      <w:pPr>
        <w:tabs>
          <w:tab w:val="left" w:pos="2268"/>
        </w:tabs>
        <w:ind w:left="284"/>
        <w:rPr>
          <w:rFonts w:ascii="Palatino Linotype" w:hAnsi="Palatino Linotype"/>
          <w:sz w:val="20"/>
          <w:szCs w:val="20"/>
        </w:rPr>
      </w:pPr>
      <w:r w:rsidRPr="00F35564">
        <w:rPr>
          <w:rFonts w:ascii="Palatino Linotype" w:hAnsi="Palatino Linotype"/>
          <w:sz w:val="20"/>
          <w:szCs w:val="20"/>
        </w:rPr>
        <w:t xml:space="preserve">sídlo: </w:t>
      </w:r>
      <w:r w:rsidRPr="00F35564">
        <w:rPr>
          <w:rFonts w:ascii="Palatino Linotype" w:hAnsi="Palatino Linotype"/>
          <w:sz w:val="20"/>
          <w:szCs w:val="20"/>
        </w:rPr>
        <w:tab/>
      </w:r>
      <w:bookmarkStart w:id="2" w:name="_Hlk530083908"/>
      <w:r w:rsidR="00F35564" w:rsidRPr="00F35564">
        <w:rPr>
          <w:rFonts w:ascii="Palatino Linotype" w:hAnsi="Palatino Linotype"/>
          <w:color w:val="000000"/>
          <w:sz w:val="20"/>
          <w:szCs w:val="20"/>
        </w:rPr>
        <w:t>Stratov 90, 289 22 Lysá nad Labem</w:t>
      </w:r>
    </w:p>
    <w:p w:rsidR="00D71247" w:rsidRPr="00F35564" w:rsidRDefault="00D71247" w:rsidP="00D71247">
      <w:pPr>
        <w:tabs>
          <w:tab w:val="left" w:pos="2268"/>
        </w:tabs>
        <w:ind w:left="284"/>
        <w:rPr>
          <w:rFonts w:ascii="Palatino Linotype" w:hAnsi="Palatino Linotype"/>
          <w:bCs/>
          <w:sz w:val="20"/>
          <w:szCs w:val="20"/>
        </w:rPr>
      </w:pPr>
      <w:r w:rsidRPr="00F35564">
        <w:rPr>
          <w:rFonts w:ascii="Palatino Linotype" w:hAnsi="Palatino Linotype"/>
          <w:sz w:val="20"/>
          <w:szCs w:val="20"/>
        </w:rPr>
        <w:t xml:space="preserve">IČ: </w:t>
      </w:r>
      <w:r w:rsidRPr="00F35564">
        <w:rPr>
          <w:rFonts w:ascii="Palatino Linotype" w:hAnsi="Palatino Linotype"/>
          <w:sz w:val="20"/>
          <w:szCs w:val="20"/>
        </w:rPr>
        <w:tab/>
      </w:r>
      <w:bookmarkEnd w:id="2"/>
      <w:r w:rsidRPr="00F35564">
        <w:rPr>
          <w:rFonts w:ascii="Palatino Linotype" w:hAnsi="Palatino Linotype"/>
          <w:bCs/>
          <w:color w:val="000000"/>
          <w:sz w:val="20"/>
          <w:szCs w:val="20"/>
        </w:rPr>
        <w:t>002</w:t>
      </w:r>
      <w:r w:rsidR="00F35564" w:rsidRPr="00F35564">
        <w:rPr>
          <w:rFonts w:ascii="Palatino Linotype" w:hAnsi="Palatino Linotype"/>
          <w:bCs/>
          <w:color w:val="000000"/>
          <w:sz w:val="20"/>
          <w:szCs w:val="20"/>
        </w:rPr>
        <w:t>39828</w:t>
      </w:r>
    </w:p>
    <w:p w:rsidR="00D71247" w:rsidRPr="00F35564" w:rsidRDefault="00D71247" w:rsidP="00D71247">
      <w:pPr>
        <w:tabs>
          <w:tab w:val="left" w:pos="2268"/>
        </w:tabs>
        <w:ind w:left="284"/>
        <w:rPr>
          <w:rFonts w:ascii="Palatino Linotype" w:hAnsi="Palatino Linotype"/>
          <w:sz w:val="20"/>
          <w:szCs w:val="20"/>
        </w:rPr>
      </w:pPr>
      <w:r w:rsidRPr="00F35564">
        <w:rPr>
          <w:rFonts w:ascii="Palatino Linotype" w:hAnsi="Palatino Linotype"/>
          <w:bCs/>
          <w:sz w:val="20"/>
          <w:szCs w:val="20"/>
        </w:rPr>
        <w:t>DIČ:</w:t>
      </w:r>
      <w:r w:rsidRPr="00F35564">
        <w:rPr>
          <w:rFonts w:ascii="Palatino Linotype" w:hAnsi="Palatino Linotype"/>
          <w:bCs/>
          <w:sz w:val="20"/>
          <w:szCs w:val="20"/>
        </w:rPr>
        <w:tab/>
      </w:r>
      <w:r w:rsidRPr="00F35564">
        <w:rPr>
          <w:rFonts w:ascii="Palatino Linotype" w:hAnsi="Palatino Linotype"/>
          <w:bCs/>
          <w:color w:val="000000"/>
          <w:sz w:val="20"/>
          <w:szCs w:val="20"/>
        </w:rPr>
        <w:t>CZ</w:t>
      </w:r>
      <w:r w:rsidR="00F35564" w:rsidRPr="00F35564">
        <w:rPr>
          <w:rFonts w:ascii="Palatino Linotype" w:hAnsi="Palatino Linotype"/>
          <w:bCs/>
          <w:color w:val="000000"/>
          <w:sz w:val="20"/>
          <w:szCs w:val="20"/>
        </w:rPr>
        <w:t>00239828</w:t>
      </w:r>
    </w:p>
    <w:p w:rsidR="00D71247" w:rsidRPr="00F35564" w:rsidRDefault="00D71247" w:rsidP="00D71247">
      <w:pPr>
        <w:tabs>
          <w:tab w:val="left" w:pos="2268"/>
        </w:tabs>
        <w:ind w:left="284"/>
        <w:rPr>
          <w:rFonts w:ascii="Palatino Linotype" w:hAnsi="Palatino Linotype"/>
          <w:sz w:val="20"/>
          <w:szCs w:val="20"/>
        </w:rPr>
      </w:pPr>
      <w:r w:rsidRPr="00F35564">
        <w:rPr>
          <w:rFonts w:ascii="Palatino Linotype" w:hAnsi="Palatino Linotype"/>
          <w:sz w:val="20"/>
          <w:szCs w:val="20"/>
        </w:rPr>
        <w:t>zastoupen:</w:t>
      </w:r>
      <w:r w:rsidRPr="00F35564">
        <w:rPr>
          <w:rFonts w:ascii="Palatino Linotype" w:hAnsi="Palatino Linotype"/>
          <w:sz w:val="20"/>
          <w:szCs w:val="20"/>
        </w:rPr>
        <w:tab/>
      </w:r>
      <w:r w:rsidR="00F35564" w:rsidRPr="00F35564">
        <w:rPr>
          <w:rFonts w:ascii="Palatino Linotype" w:hAnsi="Palatino Linotype"/>
          <w:sz w:val="20"/>
          <w:szCs w:val="20"/>
        </w:rPr>
        <w:t>Josefem Horvátem, starostou obce</w:t>
      </w:r>
    </w:p>
    <w:p w:rsidR="00D71247" w:rsidRPr="00F35564" w:rsidRDefault="00D71247" w:rsidP="00D71247">
      <w:pPr>
        <w:tabs>
          <w:tab w:val="left" w:pos="1418"/>
          <w:tab w:val="left" w:pos="2268"/>
        </w:tabs>
        <w:ind w:left="284"/>
        <w:rPr>
          <w:rFonts w:ascii="Palatino Linotype" w:hAnsi="Palatino Linotype"/>
          <w:sz w:val="20"/>
          <w:szCs w:val="20"/>
        </w:rPr>
      </w:pPr>
      <w:r w:rsidRPr="00F35564">
        <w:rPr>
          <w:rFonts w:ascii="Palatino Linotype" w:hAnsi="Palatino Linotype"/>
          <w:sz w:val="20"/>
          <w:szCs w:val="20"/>
        </w:rPr>
        <w:t xml:space="preserve">bankovní spojení: </w:t>
      </w:r>
      <w:r w:rsidRPr="00F35564">
        <w:rPr>
          <w:rFonts w:ascii="Palatino Linotype" w:hAnsi="Palatino Linotype"/>
          <w:sz w:val="20"/>
          <w:szCs w:val="20"/>
        </w:rPr>
        <w:tab/>
        <w:t>Komerční banka, a.s.</w:t>
      </w:r>
    </w:p>
    <w:p w:rsidR="00D71247" w:rsidRPr="00F35564" w:rsidRDefault="00D71247" w:rsidP="00D71247">
      <w:pPr>
        <w:tabs>
          <w:tab w:val="left" w:pos="1418"/>
          <w:tab w:val="left" w:pos="2268"/>
        </w:tabs>
        <w:ind w:left="284"/>
        <w:rPr>
          <w:rFonts w:ascii="Palatino Linotype" w:hAnsi="Palatino Linotype"/>
          <w:sz w:val="20"/>
          <w:szCs w:val="20"/>
        </w:rPr>
      </w:pPr>
      <w:r w:rsidRPr="00F35564">
        <w:rPr>
          <w:rFonts w:ascii="Palatino Linotype" w:hAnsi="Palatino Linotype"/>
          <w:sz w:val="20"/>
          <w:szCs w:val="20"/>
        </w:rPr>
        <w:t>č.ú.:</w:t>
      </w:r>
      <w:r w:rsidRPr="00F35564">
        <w:rPr>
          <w:rFonts w:ascii="Palatino Linotype" w:hAnsi="Palatino Linotype"/>
          <w:sz w:val="20"/>
          <w:szCs w:val="20"/>
        </w:rPr>
        <w:tab/>
      </w:r>
      <w:r w:rsidRPr="00F35564">
        <w:rPr>
          <w:rFonts w:ascii="Palatino Linotype" w:hAnsi="Palatino Linotype"/>
          <w:sz w:val="20"/>
          <w:szCs w:val="20"/>
        </w:rPr>
        <w:tab/>
      </w:r>
      <w:r w:rsidR="00F35564" w:rsidRPr="00F35564">
        <w:rPr>
          <w:rFonts w:ascii="Palatino Linotype" w:hAnsi="Palatino Linotype" w:cs="Tahoma"/>
          <w:color w:val="000000"/>
          <w:sz w:val="20"/>
          <w:szCs w:val="20"/>
          <w:shd w:val="clear" w:color="auto" w:fill="FFFFFF"/>
        </w:rPr>
        <w:t>8727191</w:t>
      </w:r>
      <w:r w:rsidR="00F35564" w:rsidRPr="00F35564">
        <w:rPr>
          <w:rFonts w:ascii="Palatino Linotype" w:hAnsi="Palatino Linotype"/>
          <w:sz w:val="20"/>
          <w:szCs w:val="20"/>
        </w:rPr>
        <w:t>, kód banky: 0100</w:t>
      </w:r>
    </w:p>
    <w:p w:rsidR="00D71247" w:rsidRPr="00F35564" w:rsidRDefault="00D71247" w:rsidP="00D71247">
      <w:pPr>
        <w:tabs>
          <w:tab w:val="left" w:pos="1418"/>
          <w:tab w:val="left" w:pos="2268"/>
        </w:tabs>
        <w:ind w:left="284"/>
        <w:rPr>
          <w:rFonts w:ascii="Palatino Linotype" w:hAnsi="Palatino Linotype"/>
          <w:bCs/>
          <w:iCs/>
          <w:snapToGrid w:val="0"/>
          <w:sz w:val="20"/>
          <w:szCs w:val="20"/>
        </w:rPr>
      </w:pPr>
      <w:r w:rsidRPr="00F35564">
        <w:rPr>
          <w:rFonts w:ascii="Palatino Linotype" w:hAnsi="Palatino Linotype"/>
          <w:bCs/>
          <w:iCs/>
          <w:snapToGrid w:val="0"/>
          <w:sz w:val="20"/>
          <w:szCs w:val="20"/>
        </w:rPr>
        <w:t xml:space="preserve">– dále jen jako </w:t>
      </w:r>
      <w:r w:rsidRPr="00F35564">
        <w:rPr>
          <w:rFonts w:ascii="Palatino Linotype" w:hAnsi="Palatino Linotype"/>
          <w:b/>
          <w:bCs/>
          <w:iCs/>
          <w:snapToGrid w:val="0"/>
          <w:sz w:val="20"/>
          <w:szCs w:val="20"/>
        </w:rPr>
        <w:t>„objednatel“</w:t>
      </w:r>
      <w:r w:rsidRPr="00F35564">
        <w:rPr>
          <w:rFonts w:ascii="Palatino Linotype" w:hAnsi="Palatino Linotype"/>
          <w:bCs/>
          <w:iCs/>
          <w:snapToGrid w:val="0"/>
          <w:sz w:val="20"/>
          <w:szCs w:val="20"/>
        </w:rPr>
        <w:t xml:space="preserve"> – </w:t>
      </w:r>
    </w:p>
    <w:p w:rsidR="00D71247" w:rsidRPr="00F35564" w:rsidRDefault="00D71247" w:rsidP="00D71247">
      <w:pPr>
        <w:spacing w:before="60" w:after="60"/>
        <w:ind w:left="567"/>
        <w:jc w:val="both"/>
        <w:rPr>
          <w:rFonts w:ascii="Palatino Linotype" w:hAnsi="Palatino Linotype"/>
          <w:bCs/>
          <w:iCs/>
          <w:snapToGrid w:val="0"/>
          <w:sz w:val="20"/>
          <w:szCs w:val="20"/>
        </w:rPr>
      </w:pPr>
      <w:r w:rsidRPr="00F35564">
        <w:rPr>
          <w:rFonts w:ascii="Palatino Linotype" w:hAnsi="Palatino Linotype"/>
          <w:bCs/>
          <w:iCs/>
          <w:snapToGrid w:val="0"/>
          <w:sz w:val="20"/>
          <w:szCs w:val="20"/>
        </w:rPr>
        <w:t>a</w:t>
      </w:r>
    </w:p>
    <w:p w:rsidR="00D71247" w:rsidRPr="00F35564" w:rsidRDefault="00D71247" w:rsidP="00D71247">
      <w:pPr>
        <w:numPr>
          <w:ilvl w:val="0"/>
          <w:numId w:val="23"/>
        </w:numPr>
        <w:tabs>
          <w:tab w:val="left" w:pos="2268"/>
        </w:tabs>
        <w:spacing w:before="60"/>
        <w:ind w:hanging="283"/>
        <w:jc w:val="both"/>
        <w:rPr>
          <w:rFonts w:ascii="Palatino Linotype" w:hAnsi="Palatino Linotype"/>
          <w:b/>
          <w:bCs/>
          <w:iCs/>
          <w:snapToGrid w:val="0"/>
          <w:sz w:val="20"/>
          <w:szCs w:val="20"/>
        </w:rPr>
      </w:pPr>
      <w:r w:rsidRPr="00F35564">
        <w:rPr>
          <w:rFonts w:ascii="Palatino Linotype" w:hAnsi="Palatino Linotype"/>
          <w:b/>
          <w:bCs/>
          <w:iCs/>
          <w:snapToGrid w:val="0"/>
          <w:sz w:val="20"/>
          <w:szCs w:val="20"/>
        </w:rPr>
        <w:t>Zhotovitel:</w:t>
      </w:r>
      <w:r w:rsidRPr="00F35564">
        <w:rPr>
          <w:rFonts w:ascii="Palatino Linotype" w:hAnsi="Palatino Linotype"/>
          <w:b/>
          <w:bCs/>
          <w:iCs/>
          <w:snapToGrid w:val="0"/>
          <w:sz w:val="20"/>
          <w:szCs w:val="20"/>
        </w:rPr>
        <w:tab/>
      </w:r>
      <w:r w:rsidR="00F35564" w:rsidRPr="00F35564">
        <w:rPr>
          <w:rFonts w:ascii="Palatino Linotype" w:hAnsi="Palatino Linotype"/>
          <w:b/>
          <w:bCs/>
          <w:iCs/>
          <w:snapToGrid w:val="0"/>
          <w:sz w:val="20"/>
          <w:szCs w:val="20"/>
        </w:rPr>
        <w:t>KVIS Pardubice a.s.</w:t>
      </w:r>
    </w:p>
    <w:p w:rsidR="00D71247" w:rsidRPr="00F35564" w:rsidRDefault="00D71247" w:rsidP="00D71247">
      <w:pPr>
        <w:tabs>
          <w:tab w:val="left" w:pos="2268"/>
        </w:tabs>
        <w:ind w:left="284"/>
        <w:rPr>
          <w:rFonts w:ascii="Palatino Linotype" w:hAnsi="Palatino Linotype"/>
          <w:sz w:val="20"/>
          <w:szCs w:val="20"/>
        </w:rPr>
      </w:pPr>
      <w:r w:rsidRPr="00F35564">
        <w:rPr>
          <w:rFonts w:ascii="Palatino Linotype" w:hAnsi="Palatino Linotype"/>
          <w:sz w:val="20"/>
          <w:szCs w:val="20"/>
        </w:rPr>
        <w:t xml:space="preserve">sídlo: </w:t>
      </w:r>
      <w:r w:rsidRPr="00F35564">
        <w:rPr>
          <w:rFonts w:ascii="Palatino Linotype" w:hAnsi="Palatino Linotype"/>
          <w:sz w:val="20"/>
          <w:szCs w:val="20"/>
        </w:rPr>
        <w:tab/>
      </w:r>
      <w:r w:rsidR="00F35564" w:rsidRPr="00F35564">
        <w:rPr>
          <w:rFonts w:ascii="Palatino Linotype" w:hAnsi="Palatino Linotype"/>
          <w:sz w:val="20"/>
          <w:szCs w:val="20"/>
        </w:rPr>
        <w:t>Rosice 51, 533 53 Pardubice</w:t>
      </w:r>
    </w:p>
    <w:p w:rsidR="00D71247" w:rsidRPr="00F35564" w:rsidRDefault="00D71247" w:rsidP="00D71247">
      <w:pPr>
        <w:tabs>
          <w:tab w:val="left" w:pos="2268"/>
        </w:tabs>
        <w:ind w:left="284"/>
        <w:rPr>
          <w:rFonts w:ascii="Palatino Linotype" w:hAnsi="Palatino Linotype"/>
          <w:sz w:val="20"/>
          <w:szCs w:val="20"/>
          <w:lang w:eastAsia="ar-SA"/>
        </w:rPr>
      </w:pPr>
      <w:r w:rsidRPr="00F35564">
        <w:rPr>
          <w:rFonts w:ascii="Palatino Linotype" w:hAnsi="Palatino Linotype"/>
          <w:sz w:val="20"/>
          <w:szCs w:val="20"/>
        </w:rPr>
        <w:t xml:space="preserve">IČ: </w:t>
      </w:r>
      <w:r w:rsidRPr="00F35564">
        <w:rPr>
          <w:rFonts w:ascii="Palatino Linotype" w:hAnsi="Palatino Linotype"/>
          <w:sz w:val="20"/>
          <w:szCs w:val="20"/>
        </w:rPr>
        <w:tab/>
      </w:r>
      <w:r w:rsidR="00F35564" w:rsidRPr="00F35564">
        <w:rPr>
          <w:rFonts w:ascii="Palatino Linotype" w:hAnsi="Palatino Linotype"/>
          <w:sz w:val="20"/>
          <w:szCs w:val="20"/>
        </w:rPr>
        <w:t>46506934</w:t>
      </w:r>
    </w:p>
    <w:p w:rsidR="00D71247" w:rsidRPr="00F35564" w:rsidRDefault="00D71247" w:rsidP="00D71247">
      <w:pPr>
        <w:tabs>
          <w:tab w:val="left" w:pos="2268"/>
        </w:tabs>
        <w:ind w:left="284"/>
        <w:rPr>
          <w:rFonts w:ascii="Palatino Linotype" w:hAnsi="Palatino Linotype"/>
          <w:sz w:val="20"/>
          <w:szCs w:val="20"/>
        </w:rPr>
      </w:pPr>
      <w:r w:rsidRPr="00F35564">
        <w:rPr>
          <w:rFonts w:ascii="Palatino Linotype" w:hAnsi="Palatino Linotype"/>
          <w:sz w:val="20"/>
          <w:szCs w:val="20"/>
          <w:lang w:eastAsia="ar-SA"/>
        </w:rPr>
        <w:t>DIČ:</w:t>
      </w:r>
      <w:r w:rsidRPr="00F35564">
        <w:rPr>
          <w:rFonts w:ascii="Palatino Linotype" w:hAnsi="Palatino Linotype"/>
          <w:sz w:val="20"/>
          <w:szCs w:val="20"/>
          <w:lang w:eastAsia="ar-SA"/>
        </w:rPr>
        <w:tab/>
        <w:t>CZ</w:t>
      </w:r>
      <w:r w:rsidR="00F35564" w:rsidRPr="00F35564">
        <w:rPr>
          <w:rFonts w:ascii="Palatino Linotype" w:hAnsi="Palatino Linotype"/>
          <w:sz w:val="20"/>
          <w:szCs w:val="20"/>
        </w:rPr>
        <w:t>46506934</w:t>
      </w:r>
    </w:p>
    <w:p w:rsidR="00D71247" w:rsidRPr="00F35564" w:rsidRDefault="00D71247" w:rsidP="00D71247">
      <w:pPr>
        <w:tabs>
          <w:tab w:val="left" w:pos="2268"/>
        </w:tabs>
        <w:ind w:left="284"/>
        <w:rPr>
          <w:rFonts w:ascii="Palatino Linotype" w:hAnsi="Palatino Linotype"/>
          <w:sz w:val="20"/>
          <w:szCs w:val="20"/>
        </w:rPr>
      </w:pPr>
      <w:r w:rsidRPr="00F35564">
        <w:rPr>
          <w:rFonts w:ascii="Palatino Linotype" w:hAnsi="Palatino Linotype"/>
          <w:sz w:val="20"/>
          <w:szCs w:val="20"/>
        </w:rPr>
        <w:t>zastoupen:</w:t>
      </w:r>
      <w:r w:rsidRPr="00F35564">
        <w:rPr>
          <w:rFonts w:ascii="Palatino Linotype" w:hAnsi="Palatino Linotype"/>
          <w:sz w:val="20"/>
          <w:szCs w:val="20"/>
        </w:rPr>
        <w:tab/>
      </w:r>
      <w:r w:rsidR="00F35564" w:rsidRPr="00F35564">
        <w:rPr>
          <w:rFonts w:ascii="Palatino Linotype" w:hAnsi="Palatino Linotype"/>
          <w:sz w:val="20"/>
          <w:szCs w:val="20"/>
        </w:rPr>
        <w:t>Ing. Pavlem Jeništou, předsedou představenstva</w:t>
      </w:r>
    </w:p>
    <w:p w:rsidR="00D71247" w:rsidRPr="00F35564" w:rsidRDefault="00D71247" w:rsidP="00D71247">
      <w:pPr>
        <w:tabs>
          <w:tab w:val="left" w:pos="1418"/>
          <w:tab w:val="left" w:pos="2268"/>
        </w:tabs>
        <w:ind w:left="284"/>
        <w:rPr>
          <w:rFonts w:ascii="Palatino Linotype" w:hAnsi="Palatino Linotype"/>
          <w:sz w:val="20"/>
          <w:szCs w:val="20"/>
        </w:rPr>
      </w:pPr>
      <w:r w:rsidRPr="00F35564">
        <w:rPr>
          <w:rFonts w:ascii="Palatino Linotype" w:hAnsi="Palatino Linotype"/>
          <w:sz w:val="20"/>
          <w:szCs w:val="20"/>
        </w:rPr>
        <w:t xml:space="preserve">bankovní spojení: </w:t>
      </w:r>
      <w:r w:rsidRPr="00F35564">
        <w:rPr>
          <w:rFonts w:ascii="Palatino Linotype" w:hAnsi="Palatino Linotype"/>
          <w:sz w:val="20"/>
          <w:szCs w:val="20"/>
        </w:rPr>
        <w:tab/>
        <w:t>Československá obchodní banka, a. s.</w:t>
      </w:r>
    </w:p>
    <w:p w:rsidR="00D71247" w:rsidRPr="00F35564" w:rsidRDefault="00D71247" w:rsidP="00D71247">
      <w:pPr>
        <w:tabs>
          <w:tab w:val="left" w:pos="1418"/>
          <w:tab w:val="left" w:pos="2268"/>
        </w:tabs>
        <w:ind w:left="284"/>
        <w:rPr>
          <w:rFonts w:ascii="Palatino Linotype" w:hAnsi="Palatino Linotype"/>
          <w:snapToGrid w:val="0"/>
          <w:sz w:val="20"/>
          <w:szCs w:val="20"/>
        </w:rPr>
      </w:pPr>
      <w:r w:rsidRPr="00F35564">
        <w:rPr>
          <w:rFonts w:ascii="Palatino Linotype" w:hAnsi="Palatino Linotype"/>
          <w:sz w:val="20"/>
          <w:szCs w:val="20"/>
        </w:rPr>
        <w:t>č.ú.:</w:t>
      </w:r>
      <w:r w:rsidRPr="00F35564">
        <w:rPr>
          <w:rFonts w:ascii="Palatino Linotype" w:hAnsi="Palatino Linotype"/>
          <w:sz w:val="20"/>
          <w:szCs w:val="20"/>
        </w:rPr>
        <w:tab/>
      </w:r>
      <w:r w:rsidRPr="00F35564">
        <w:rPr>
          <w:rFonts w:ascii="Palatino Linotype" w:hAnsi="Palatino Linotype"/>
          <w:sz w:val="20"/>
          <w:szCs w:val="20"/>
        </w:rPr>
        <w:tab/>
      </w:r>
      <w:r w:rsidR="00F35564" w:rsidRPr="00F35564">
        <w:rPr>
          <w:rFonts w:ascii="Palatino Linotype" w:hAnsi="Palatino Linotype"/>
          <w:sz w:val="20"/>
          <w:szCs w:val="20"/>
        </w:rPr>
        <w:t>17394093 kód banky: 0300</w:t>
      </w:r>
    </w:p>
    <w:p w:rsidR="00D71247" w:rsidRPr="00F35564" w:rsidRDefault="00D71247" w:rsidP="00D71247">
      <w:pPr>
        <w:tabs>
          <w:tab w:val="left" w:pos="2268"/>
        </w:tabs>
        <w:ind w:left="284"/>
        <w:jc w:val="both"/>
        <w:rPr>
          <w:rFonts w:ascii="Palatino Linotype" w:hAnsi="Palatino Linotype"/>
          <w:bCs/>
          <w:iCs/>
          <w:snapToGrid w:val="0"/>
          <w:sz w:val="20"/>
          <w:szCs w:val="20"/>
        </w:rPr>
      </w:pPr>
      <w:r w:rsidRPr="00F35564">
        <w:rPr>
          <w:rFonts w:ascii="Palatino Linotype" w:hAnsi="Palatino Linotype"/>
          <w:bCs/>
          <w:iCs/>
          <w:snapToGrid w:val="0"/>
          <w:spacing w:val="-4"/>
          <w:sz w:val="20"/>
          <w:szCs w:val="20"/>
        </w:rPr>
        <w:t>doručovací adresa:</w:t>
      </w:r>
      <w:r w:rsidRPr="00F35564">
        <w:rPr>
          <w:rFonts w:ascii="Palatino Linotype" w:hAnsi="Palatino Linotype"/>
          <w:bCs/>
          <w:iCs/>
          <w:snapToGrid w:val="0"/>
          <w:sz w:val="20"/>
          <w:szCs w:val="20"/>
        </w:rPr>
        <w:tab/>
      </w:r>
      <w:r w:rsidR="00F35564" w:rsidRPr="00F35564">
        <w:rPr>
          <w:rFonts w:ascii="Palatino Linotype" w:hAnsi="Palatino Linotype"/>
          <w:sz w:val="20"/>
          <w:szCs w:val="20"/>
        </w:rPr>
        <w:t>Rosice 51, 533 53 Pardubice</w:t>
      </w:r>
    </w:p>
    <w:p w:rsidR="00D71247" w:rsidRDefault="00D71247" w:rsidP="00D71247">
      <w:pPr>
        <w:spacing w:before="60"/>
        <w:ind w:left="284"/>
        <w:rPr>
          <w:rFonts w:ascii="Palatino Linotype" w:hAnsi="Palatino Linotype"/>
          <w:bCs/>
          <w:iCs/>
          <w:snapToGrid w:val="0"/>
          <w:sz w:val="20"/>
          <w:szCs w:val="20"/>
        </w:rPr>
      </w:pPr>
      <w:r>
        <w:rPr>
          <w:rFonts w:ascii="Palatino Linotype" w:hAnsi="Palatino Linotype"/>
          <w:bCs/>
          <w:iCs/>
          <w:snapToGrid w:val="0"/>
          <w:sz w:val="20"/>
          <w:szCs w:val="20"/>
        </w:rPr>
        <w:t>– dále jen jako „</w:t>
      </w:r>
      <w:r>
        <w:rPr>
          <w:rFonts w:ascii="Palatino Linotype" w:hAnsi="Palatino Linotype"/>
          <w:b/>
          <w:bCs/>
          <w:iCs/>
          <w:snapToGrid w:val="0"/>
          <w:sz w:val="20"/>
          <w:szCs w:val="20"/>
        </w:rPr>
        <w:t>zhotovitel</w:t>
      </w:r>
      <w:r>
        <w:rPr>
          <w:rFonts w:ascii="Palatino Linotype" w:hAnsi="Palatino Linotype"/>
          <w:bCs/>
          <w:iCs/>
          <w:snapToGrid w:val="0"/>
          <w:sz w:val="20"/>
          <w:szCs w:val="20"/>
        </w:rPr>
        <w:t>“ –</w:t>
      </w:r>
    </w:p>
    <w:p w:rsidR="00D71247" w:rsidRDefault="00D71247" w:rsidP="00D71247">
      <w:pPr>
        <w:spacing w:before="60"/>
        <w:ind w:left="284"/>
        <w:rPr>
          <w:rFonts w:ascii="Palatino Linotype" w:hAnsi="Palatino Linotype"/>
          <w:bCs/>
          <w:iCs/>
          <w:snapToGrid w:val="0"/>
          <w:sz w:val="20"/>
          <w:szCs w:val="20"/>
        </w:rPr>
      </w:pPr>
      <w:r>
        <w:rPr>
          <w:rFonts w:ascii="Palatino Linotype" w:hAnsi="Palatino Linotype"/>
          <w:bCs/>
          <w:iCs/>
          <w:snapToGrid w:val="0"/>
          <w:sz w:val="20"/>
          <w:szCs w:val="20"/>
        </w:rPr>
        <w:t>– společně dále jako „</w:t>
      </w:r>
      <w:r>
        <w:rPr>
          <w:rFonts w:ascii="Palatino Linotype" w:hAnsi="Palatino Linotype"/>
          <w:b/>
          <w:bCs/>
          <w:iCs/>
          <w:snapToGrid w:val="0"/>
          <w:sz w:val="20"/>
          <w:szCs w:val="20"/>
        </w:rPr>
        <w:t>smluvní strany</w:t>
      </w:r>
      <w:r>
        <w:rPr>
          <w:rFonts w:ascii="Palatino Linotype" w:hAnsi="Palatino Linotype"/>
          <w:bCs/>
          <w:iCs/>
          <w:snapToGrid w:val="0"/>
          <w:sz w:val="20"/>
          <w:szCs w:val="20"/>
        </w:rPr>
        <w:t>“ –</w:t>
      </w:r>
    </w:p>
    <w:p w:rsidR="00D71247" w:rsidRDefault="00D71247" w:rsidP="00D71247">
      <w:pPr>
        <w:spacing w:before="60"/>
        <w:jc w:val="center"/>
        <w:rPr>
          <w:rFonts w:ascii="Palatino Linotype" w:hAnsi="Palatino Linotype"/>
          <w:sz w:val="20"/>
          <w:szCs w:val="20"/>
        </w:rPr>
      </w:pPr>
      <w:r>
        <w:rPr>
          <w:rFonts w:ascii="Palatino Linotype" w:hAnsi="Palatino Linotype"/>
          <w:sz w:val="20"/>
          <w:szCs w:val="20"/>
        </w:rPr>
        <w:t>uzavírají níže uvedeného dne, měsíce a roku jako projev svobodné a vážné vůle</w:t>
      </w:r>
    </w:p>
    <w:p w:rsidR="00D71247" w:rsidRDefault="00D71247" w:rsidP="00D71247">
      <w:pPr>
        <w:tabs>
          <w:tab w:val="center" w:pos="4535"/>
          <w:tab w:val="left" w:pos="6031"/>
        </w:tabs>
        <w:jc w:val="center"/>
        <w:rPr>
          <w:rFonts w:ascii="Palatino Linotype" w:hAnsi="Palatino Linotype"/>
          <w:sz w:val="20"/>
          <w:szCs w:val="20"/>
        </w:rPr>
      </w:pPr>
      <w:r>
        <w:rPr>
          <w:rFonts w:ascii="Palatino Linotype" w:hAnsi="Palatino Linotype"/>
          <w:sz w:val="20"/>
          <w:szCs w:val="20"/>
        </w:rPr>
        <w:t>tento</w:t>
      </w:r>
    </w:p>
    <w:p w:rsidR="00186999" w:rsidRDefault="00186999" w:rsidP="00241169">
      <w:pPr>
        <w:tabs>
          <w:tab w:val="left" w:pos="0"/>
        </w:tabs>
        <w:spacing w:before="60"/>
        <w:jc w:val="center"/>
        <w:outlineLvl w:val="0"/>
        <w:rPr>
          <w:rFonts w:ascii="Palatino Linotype" w:hAnsi="Palatino Linotype"/>
          <w:b/>
          <w:iCs/>
          <w:kern w:val="32"/>
          <w:sz w:val="28"/>
          <w:szCs w:val="28"/>
        </w:rPr>
      </w:pPr>
      <w:r w:rsidRPr="00A63635">
        <w:rPr>
          <w:rFonts w:ascii="Palatino Linotype" w:hAnsi="Palatino Linotype"/>
          <w:b/>
          <w:iCs/>
          <w:kern w:val="32"/>
          <w:sz w:val="28"/>
          <w:szCs w:val="28"/>
        </w:rPr>
        <w:t xml:space="preserve">Dodatek č. </w:t>
      </w:r>
      <w:r w:rsidR="007C1A63">
        <w:rPr>
          <w:rFonts w:ascii="Palatino Linotype" w:hAnsi="Palatino Linotype"/>
          <w:b/>
          <w:iCs/>
          <w:kern w:val="32"/>
          <w:sz w:val="28"/>
          <w:szCs w:val="28"/>
        </w:rPr>
        <w:t>2</w:t>
      </w:r>
    </w:p>
    <w:p w:rsidR="00186999" w:rsidRDefault="00186999" w:rsidP="00241169">
      <w:pPr>
        <w:tabs>
          <w:tab w:val="left" w:pos="0"/>
        </w:tabs>
        <w:spacing w:before="60"/>
        <w:jc w:val="center"/>
        <w:outlineLvl w:val="0"/>
        <w:rPr>
          <w:rFonts w:ascii="Palatino Linotype" w:hAnsi="Palatino Linotype"/>
          <w:b/>
          <w:iCs/>
          <w:kern w:val="32"/>
          <w:sz w:val="28"/>
          <w:szCs w:val="28"/>
        </w:rPr>
      </w:pPr>
      <w:r w:rsidRPr="00051260">
        <w:rPr>
          <w:rFonts w:ascii="Palatino Linotype" w:hAnsi="Palatino Linotype"/>
          <w:b/>
          <w:iCs/>
          <w:kern w:val="32"/>
          <w:sz w:val="28"/>
          <w:szCs w:val="28"/>
        </w:rPr>
        <w:t>ke Smlouvě o dílo</w:t>
      </w:r>
    </w:p>
    <w:p w:rsidR="00186999" w:rsidRPr="0075344E" w:rsidRDefault="00186999" w:rsidP="00241169">
      <w:pPr>
        <w:tabs>
          <w:tab w:val="left" w:pos="0"/>
        </w:tabs>
        <w:spacing w:before="60"/>
        <w:jc w:val="center"/>
        <w:outlineLvl w:val="0"/>
        <w:rPr>
          <w:rFonts w:ascii="Palatino Linotype" w:hAnsi="Palatino Linotype"/>
          <w:iCs/>
          <w:kern w:val="32"/>
          <w:sz w:val="20"/>
          <w:szCs w:val="20"/>
        </w:rPr>
      </w:pPr>
      <w:r w:rsidRPr="0075344E">
        <w:rPr>
          <w:rFonts w:ascii="Palatino Linotype" w:hAnsi="Palatino Linotype"/>
          <w:iCs/>
          <w:kern w:val="32"/>
          <w:sz w:val="20"/>
          <w:szCs w:val="20"/>
        </w:rPr>
        <w:t>(dále jen „</w:t>
      </w:r>
      <w:r w:rsidRPr="0075344E">
        <w:rPr>
          <w:rFonts w:ascii="Palatino Linotype" w:hAnsi="Palatino Linotype"/>
          <w:b/>
          <w:iCs/>
          <w:kern w:val="32"/>
          <w:sz w:val="20"/>
          <w:szCs w:val="20"/>
        </w:rPr>
        <w:t>Dodatek</w:t>
      </w:r>
      <w:r w:rsidRPr="0075344E">
        <w:rPr>
          <w:rFonts w:ascii="Palatino Linotype" w:hAnsi="Palatino Linotype"/>
          <w:iCs/>
          <w:kern w:val="32"/>
          <w:sz w:val="20"/>
          <w:szCs w:val="20"/>
        </w:rPr>
        <w:t>“)</w:t>
      </w:r>
    </w:p>
    <w:p w:rsidR="009A6BDA" w:rsidRDefault="009A6BDA" w:rsidP="009A6BDA">
      <w:pPr>
        <w:pStyle w:val="Nadpis1"/>
        <w:tabs>
          <w:tab w:val="left" w:pos="0"/>
        </w:tabs>
        <w:spacing w:before="60"/>
        <w:rPr>
          <w:rFonts w:ascii="Palatino Linotype" w:hAnsi="Palatino Linotype"/>
          <w:sz w:val="20"/>
          <w:szCs w:val="20"/>
        </w:rPr>
      </w:pPr>
      <w:r>
        <w:rPr>
          <w:rFonts w:ascii="Palatino Linotype" w:hAnsi="Palatino Linotype"/>
          <w:sz w:val="20"/>
          <w:szCs w:val="20"/>
        </w:rPr>
        <w:t>Článek II.</w:t>
      </w:r>
    </w:p>
    <w:p w:rsidR="009A6BDA" w:rsidRDefault="009A6BDA" w:rsidP="009A6BDA">
      <w:pPr>
        <w:spacing w:before="60"/>
        <w:jc w:val="center"/>
        <w:rPr>
          <w:rFonts w:ascii="Palatino Linotype" w:hAnsi="Palatino Linotype"/>
          <w:b/>
          <w:sz w:val="20"/>
          <w:szCs w:val="20"/>
        </w:rPr>
      </w:pPr>
      <w:r>
        <w:rPr>
          <w:rFonts w:ascii="Palatino Linotype" w:hAnsi="Palatino Linotype"/>
          <w:b/>
          <w:sz w:val="20"/>
          <w:szCs w:val="20"/>
        </w:rPr>
        <w:t>Úvodní ustanovení</w:t>
      </w:r>
    </w:p>
    <w:p w:rsidR="00D71247" w:rsidRPr="00F35564" w:rsidRDefault="00D71247" w:rsidP="00D71247">
      <w:pPr>
        <w:pStyle w:val="Odstavecseseznamem"/>
        <w:numPr>
          <w:ilvl w:val="0"/>
          <w:numId w:val="8"/>
        </w:numPr>
        <w:spacing w:before="60"/>
        <w:ind w:left="284" w:hanging="284"/>
        <w:contextualSpacing w:val="0"/>
        <w:jc w:val="both"/>
        <w:rPr>
          <w:rFonts w:ascii="Palatino Linotype" w:hAnsi="Palatino Linotype"/>
          <w:sz w:val="20"/>
          <w:szCs w:val="20"/>
        </w:rPr>
      </w:pPr>
      <w:bookmarkStart w:id="3" w:name="_Hlk10068292"/>
      <w:bookmarkEnd w:id="1"/>
      <w:r w:rsidRPr="00F35564">
        <w:rPr>
          <w:rFonts w:ascii="Palatino Linotype" w:hAnsi="Palatino Linotype"/>
          <w:sz w:val="20"/>
          <w:szCs w:val="20"/>
        </w:rPr>
        <w:t xml:space="preserve">Smluvní strany se tímto dohodly na uzavření tohoto </w:t>
      </w:r>
      <w:r w:rsidRPr="00F35564">
        <w:rPr>
          <w:rFonts w:ascii="Palatino Linotype" w:hAnsi="Palatino Linotype"/>
          <w:b/>
          <w:sz w:val="20"/>
          <w:szCs w:val="20"/>
        </w:rPr>
        <w:t xml:space="preserve">Dodatku ke Smlouvě o dílo č. </w:t>
      </w:r>
      <w:r w:rsidR="00F35564" w:rsidRPr="00F35564">
        <w:rPr>
          <w:rFonts w:ascii="Palatino Linotype" w:hAnsi="Palatino Linotype"/>
          <w:b/>
          <w:sz w:val="20"/>
          <w:szCs w:val="20"/>
        </w:rPr>
        <w:t>2/2022 ze dne 13. 01</w:t>
      </w:r>
      <w:r w:rsidRPr="00F35564">
        <w:rPr>
          <w:rFonts w:ascii="Palatino Linotype" w:hAnsi="Palatino Linotype"/>
          <w:b/>
          <w:sz w:val="20"/>
          <w:szCs w:val="20"/>
        </w:rPr>
        <w:t>. 202</w:t>
      </w:r>
      <w:r w:rsidR="00F35564" w:rsidRPr="00F35564">
        <w:rPr>
          <w:rFonts w:ascii="Palatino Linotype" w:hAnsi="Palatino Linotype"/>
          <w:b/>
          <w:sz w:val="20"/>
          <w:szCs w:val="20"/>
        </w:rPr>
        <w:t>2</w:t>
      </w:r>
      <w:r w:rsidRPr="00F35564">
        <w:rPr>
          <w:rFonts w:ascii="Palatino Linotype" w:hAnsi="Palatino Linotype"/>
          <w:b/>
          <w:sz w:val="20"/>
          <w:szCs w:val="20"/>
        </w:rPr>
        <w:t xml:space="preserve"> </w:t>
      </w:r>
      <w:r w:rsidRPr="00F35564">
        <w:rPr>
          <w:rFonts w:ascii="Palatino Linotype" w:hAnsi="Palatino Linotype"/>
          <w:sz w:val="20"/>
          <w:szCs w:val="20"/>
        </w:rPr>
        <w:t>(dále jen „</w:t>
      </w:r>
      <w:r w:rsidRPr="00F35564">
        <w:rPr>
          <w:rFonts w:ascii="Palatino Linotype" w:hAnsi="Palatino Linotype"/>
          <w:b/>
          <w:sz w:val="20"/>
          <w:szCs w:val="20"/>
        </w:rPr>
        <w:t>Smlouva</w:t>
      </w:r>
      <w:r w:rsidRPr="00F35564">
        <w:rPr>
          <w:rFonts w:ascii="Palatino Linotype" w:hAnsi="Palatino Linotype"/>
          <w:sz w:val="20"/>
          <w:szCs w:val="20"/>
        </w:rPr>
        <w:t>“).</w:t>
      </w:r>
    </w:p>
    <w:p w:rsidR="00D71247" w:rsidRPr="00F35564" w:rsidRDefault="00D71247" w:rsidP="00D71247">
      <w:pPr>
        <w:pStyle w:val="Odstavecseseznamem"/>
        <w:numPr>
          <w:ilvl w:val="0"/>
          <w:numId w:val="8"/>
        </w:numPr>
        <w:spacing w:before="60"/>
        <w:ind w:left="284" w:hanging="284"/>
        <w:contextualSpacing w:val="0"/>
        <w:jc w:val="both"/>
        <w:rPr>
          <w:rFonts w:ascii="Palatino Linotype" w:hAnsi="Palatino Linotype"/>
          <w:sz w:val="20"/>
          <w:szCs w:val="20"/>
        </w:rPr>
      </w:pPr>
      <w:r w:rsidRPr="00F35564">
        <w:rPr>
          <w:rFonts w:ascii="Palatino Linotype" w:hAnsi="Palatino Linotype"/>
          <w:sz w:val="20"/>
          <w:szCs w:val="20"/>
        </w:rPr>
        <w:t xml:space="preserve">Příslušnou Smlouvu mezi sebou smluvní strany uzavřely za účelem </w:t>
      </w:r>
      <w:r w:rsidRPr="00F35564">
        <w:rPr>
          <w:rFonts w:ascii="Palatino Linotype" w:hAnsi="Palatino Linotype"/>
          <w:b/>
          <w:sz w:val="20"/>
          <w:szCs w:val="20"/>
        </w:rPr>
        <w:t>zhotovení díla, kterým je provedení stavebních prací konaných v rámci objektu „</w:t>
      </w:r>
      <w:r w:rsidR="00F35564" w:rsidRPr="00F35564">
        <w:rPr>
          <w:rFonts w:ascii="Palatino Linotype" w:hAnsi="Palatino Linotype"/>
          <w:b/>
          <w:sz w:val="20"/>
          <w:szCs w:val="20"/>
        </w:rPr>
        <w:t>CHODNÍKY V OBCI STRATOV – III. etapa</w:t>
      </w:r>
      <w:r w:rsidRPr="00F35564">
        <w:rPr>
          <w:rFonts w:ascii="Palatino Linotype" w:hAnsi="Palatino Linotype"/>
          <w:b/>
          <w:sz w:val="20"/>
          <w:szCs w:val="20"/>
        </w:rPr>
        <w:t xml:space="preserve">“, dle projektové dokumentace ve stupni dokumentace pro provedení stavby zpracované </w:t>
      </w:r>
      <w:r w:rsidRPr="00F35564">
        <w:rPr>
          <w:rFonts w:ascii="Palatino Linotype" w:hAnsi="Palatino Linotype" w:cs="Palatino Linotype"/>
          <w:b/>
          <w:bCs/>
          <w:color w:val="000000"/>
          <w:sz w:val="20"/>
          <w:szCs w:val="20"/>
        </w:rPr>
        <w:t xml:space="preserve">projekční kanceláří </w:t>
      </w:r>
      <w:r w:rsidR="00F35564" w:rsidRPr="00F35564">
        <w:rPr>
          <w:rFonts w:ascii="Palatino Linotype" w:eastAsiaTheme="minorHAnsi" w:hAnsi="Palatino Linotype" w:cstheme="minorHAnsi"/>
          <w:b/>
          <w:snapToGrid w:val="0"/>
          <w:spacing w:val="-4"/>
          <w:sz w:val="20"/>
          <w:szCs w:val="20"/>
          <w:lang w:eastAsia="en-US"/>
        </w:rPr>
        <w:t xml:space="preserve">PROJEKCE DOPRAVNÍ FILIP s.r.o., se </w:t>
      </w:r>
      <w:r w:rsidR="00F35564" w:rsidRPr="00F35564">
        <w:rPr>
          <w:rFonts w:ascii="Palatino Linotype" w:hAnsi="Palatino Linotype" w:cs="Calibri"/>
          <w:b/>
          <w:spacing w:val="-2"/>
          <w:sz w:val="20"/>
          <w:szCs w:val="20"/>
        </w:rPr>
        <w:t>sídlem: Švermova 1338, 413 01 Roudnice nad Labem</w:t>
      </w:r>
      <w:r w:rsidR="00F35564" w:rsidRPr="00F35564">
        <w:rPr>
          <w:rFonts w:ascii="Palatino Linotype" w:eastAsiaTheme="minorHAnsi" w:hAnsi="Palatino Linotype" w:cstheme="minorHAnsi"/>
          <w:b/>
          <w:snapToGrid w:val="0"/>
          <w:spacing w:val="-4"/>
          <w:sz w:val="20"/>
          <w:szCs w:val="20"/>
          <w:lang w:eastAsia="en-US"/>
        </w:rPr>
        <w:t>, v prosinci 2019</w:t>
      </w:r>
      <w:r w:rsidR="00533020" w:rsidRPr="00F35564">
        <w:rPr>
          <w:rFonts w:ascii="Palatino Linotype" w:hAnsi="Palatino Linotype"/>
          <w:b/>
          <w:sz w:val="20"/>
          <w:szCs w:val="20"/>
        </w:rPr>
        <w:t>, která je dána P</w:t>
      </w:r>
      <w:r w:rsidRPr="00F35564">
        <w:rPr>
          <w:rFonts w:ascii="Palatino Linotype" w:hAnsi="Palatino Linotype"/>
          <w:b/>
          <w:sz w:val="20"/>
          <w:szCs w:val="20"/>
        </w:rPr>
        <w:t>řílohou č. 1 Smlouvy (dále jen „dílo“).</w:t>
      </w:r>
      <w:r w:rsidRPr="00F35564">
        <w:rPr>
          <w:rFonts w:ascii="Palatino Linotype" w:hAnsi="Palatino Linotype"/>
          <w:sz w:val="20"/>
          <w:szCs w:val="20"/>
        </w:rPr>
        <w:t xml:space="preserve"> Zhotovitel se zavázal předmětné dílo realizovat, zhotovit a dokončit a objednatel se zavázal dokončené dílo převzít a zaplatit zhotoviteli cenu v souladu se Smlouvou.</w:t>
      </w:r>
    </w:p>
    <w:p w:rsidR="00D71247" w:rsidRDefault="00D71247" w:rsidP="00D71247">
      <w:pPr>
        <w:pStyle w:val="Odstavecseseznamem"/>
        <w:spacing w:before="60"/>
        <w:ind w:left="284"/>
        <w:contextualSpacing w:val="0"/>
        <w:jc w:val="both"/>
        <w:rPr>
          <w:rFonts w:ascii="Palatino Linotype" w:hAnsi="Palatino Linotype"/>
          <w:sz w:val="20"/>
        </w:rPr>
      </w:pPr>
    </w:p>
    <w:p w:rsidR="00D71247" w:rsidRDefault="00D71247" w:rsidP="00D71247">
      <w:pPr>
        <w:pStyle w:val="Odstavecseseznamem"/>
        <w:spacing w:before="60"/>
        <w:ind w:left="284"/>
        <w:contextualSpacing w:val="0"/>
        <w:jc w:val="both"/>
        <w:rPr>
          <w:rFonts w:ascii="Palatino Linotype" w:hAnsi="Palatino Linotype"/>
          <w:sz w:val="10"/>
          <w:szCs w:val="10"/>
        </w:rPr>
      </w:pPr>
    </w:p>
    <w:p w:rsidR="00D71247" w:rsidRPr="00083EE3" w:rsidRDefault="00D71247" w:rsidP="00D71247">
      <w:pPr>
        <w:pStyle w:val="Odstavecseseznamem"/>
        <w:spacing w:before="60"/>
        <w:ind w:left="284"/>
        <w:contextualSpacing w:val="0"/>
        <w:jc w:val="both"/>
        <w:rPr>
          <w:rFonts w:ascii="Palatino Linotype" w:hAnsi="Palatino Linotype"/>
          <w:sz w:val="10"/>
          <w:szCs w:val="10"/>
        </w:rPr>
      </w:pPr>
    </w:p>
    <w:p w:rsidR="00F35564" w:rsidRPr="00F35564" w:rsidRDefault="00D71247" w:rsidP="00D56DB7">
      <w:pPr>
        <w:pStyle w:val="Odstavecseseznamem"/>
        <w:numPr>
          <w:ilvl w:val="0"/>
          <w:numId w:val="8"/>
        </w:numPr>
        <w:ind w:left="284" w:hanging="284"/>
        <w:contextualSpacing w:val="0"/>
        <w:jc w:val="both"/>
        <w:rPr>
          <w:rFonts w:ascii="Palatino Linotype" w:hAnsi="Palatino Linotype"/>
          <w:spacing w:val="-2"/>
          <w:sz w:val="20"/>
          <w:szCs w:val="20"/>
        </w:rPr>
      </w:pPr>
      <w:r w:rsidRPr="00F35564">
        <w:rPr>
          <w:rFonts w:ascii="Palatino Linotype" w:hAnsi="Palatino Linotype"/>
          <w:sz w:val="20"/>
          <w:szCs w:val="20"/>
        </w:rPr>
        <w:t xml:space="preserve">Předmětem díla </w:t>
      </w:r>
      <w:r w:rsidR="00F35564" w:rsidRPr="00F35564">
        <w:rPr>
          <w:rFonts w:ascii="Palatino Linotype" w:hAnsi="Palatino Linotype" w:cs="Arial"/>
          <w:sz w:val="20"/>
          <w:szCs w:val="20"/>
          <w:lang w:eastAsia="ar-SA"/>
        </w:rPr>
        <w:t>jsou</w:t>
      </w:r>
      <w:r w:rsidR="00F35564" w:rsidRPr="00F35564">
        <w:rPr>
          <w:rFonts w:ascii="Palatino Linotype" w:hAnsi="Palatino Linotype" w:cs="Calibri"/>
          <w:sz w:val="20"/>
          <w:szCs w:val="20"/>
        </w:rPr>
        <w:t xml:space="preserve"> stavební práce spočívající ve výstavbě nových chodníků podél silnice III/3316 na území obce Stratov, které budou provedeny z betonové zámkové dlažby.</w:t>
      </w:r>
    </w:p>
    <w:p w:rsidR="00F35564" w:rsidRPr="00F35564" w:rsidRDefault="00F35564" w:rsidP="00F35564">
      <w:pPr>
        <w:pStyle w:val="Default"/>
        <w:spacing w:after="60"/>
        <w:ind w:left="284"/>
        <w:jc w:val="both"/>
        <w:rPr>
          <w:rFonts w:ascii="Palatino Linotype" w:hAnsi="Palatino Linotype"/>
          <w:sz w:val="20"/>
          <w:szCs w:val="20"/>
          <w:lang w:eastAsia="cs-CZ"/>
        </w:rPr>
      </w:pPr>
      <w:r w:rsidRPr="00F35564">
        <w:rPr>
          <w:rFonts w:ascii="Palatino Linotype" w:hAnsi="Palatino Linotype"/>
          <w:sz w:val="20"/>
          <w:szCs w:val="20"/>
        </w:rPr>
        <w:t>Cílem stavby je zvýšit bezpečnost a zejména komfort pohybu pěších podél dotčených silnic a umožnit tak chodcům plynulý a bezbariérový pohyb v přidruženém prostoru těchto komunikací. Komunikace pro pěší jsou navrženy jako bezbariérové, využití nové infrastruktury tak bude výrazným zlepšením stávající situace i pro osoby se sníženou schopností pohybu a orientace. Celá stavba se skládá ze 4 chodníkových větví, které jsou vzájemně propojeny místy pro</w:t>
      </w:r>
      <w:r w:rsidRPr="00F35564">
        <w:rPr>
          <w:rFonts w:ascii="Palatino Linotype" w:hAnsi="Palatino Linotype"/>
          <w:sz w:val="20"/>
          <w:szCs w:val="20"/>
          <w:lang w:eastAsia="cs-CZ"/>
        </w:rPr>
        <w:t xml:space="preserve"> </w:t>
      </w:r>
      <w:r w:rsidRPr="00F35564">
        <w:rPr>
          <w:rFonts w:ascii="Palatino Linotype" w:hAnsi="Palatino Linotype"/>
          <w:sz w:val="20"/>
          <w:szCs w:val="20"/>
        </w:rPr>
        <w:t>přecházení, či jsou ukončeny napojením na stávající dopravní infrastrukturu.</w:t>
      </w:r>
    </w:p>
    <w:p w:rsidR="00D71247" w:rsidRDefault="00D71247" w:rsidP="00D71247">
      <w:pPr>
        <w:pStyle w:val="Odstavecseseznamem"/>
        <w:numPr>
          <w:ilvl w:val="0"/>
          <w:numId w:val="8"/>
        </w:numPr>
        <w:spacing w:before="60"/>
        <w:ind w:left="284" w:hanging="284"/>
        <w:contextualSpacing w:val="0"/>
        <w:jc w:val="both"/>
        <w:rPr>
          <w:rFonts w:ascii="Palatino Linotype" w:hAnsi="Palatino Linotype"/>
          <w:b/>
          <w:spacing w:val="-2"/>
          <w:sz w:val="20"/>
          <w:szCs w:val="20"/>
        </w:rPr>
      </w:pPr>
      <w:r>
        <w:rPr>
          <w:rFonts w:ascii="Palatino Linotype" w:hAnsi="Palatino Linotype"/>
          <w:spacing w:val="-2"/>
          <w:sz w:val="20"/>
        </w:rPr>
        <w:t>Tímto Dodatkem smluvní strany pro konkrétní smluvní vztah dle příslušné Smlouvy mění či doplňují znění původní Smlouvy a případně vymezují další podrobnosti smluvního vztahu založeného příslušnou Smlouvou v souladu se zněním tohoto Dodatku tak, jak je uvedeno níže v ustanovení čl. III. tohoto Dodatku.</w:t>
      </w:r>
    </w:p>
    <w:p w:rsidR="00D71247" w:rsidRDefault="00D71247" w:rsidP="00D56DB7">
      <w:pPr>
        <w:pStyle w:val="Odstavecseseznamem"/>
        <w:numPr>
          <w:ilvl w:val="0"/>
          <w:numId w:val="8"/>
        </w:numPr>
        <w:spacing w:before="60"/>
        <w:ind w:left="284" w:hanging="284"/>
        <w:contextualSpacing w:val="0"/>
        <w:jc w:val="both"/>
        <w:rPr>
          <w:rFonts w:ascii="Palatino Linotype" w:hAnsi="Palatino Linotype"/>
          <w:b/>
          <w:sz w:val="20"/>
          <w:szCs w:val="20"/>
        </w:rPr>
      </w:pPr>
      <w:r>
        <w:rPr>
          <w:rFonts w:ascii="Palatino Linotype" w:hAnsi="Palatino Linotype"/>
          <w:sz w:val="20"/>
        </w:rPr>
        <w:t>Pojmy používané v tomto Dodatku jsou definovány v příslušné Smlouvě. V případě, že v tomto Dodatku není uvedeno jinak, platí ustanovení příslušné Smlouvy.</w:t>
      </w:r>
    </w:p>
    <w:p w:rsidR="009A6BDA" w:rsidRDefault="009A6BDA" w:rsidP="009A6BDA">
      <w:pPr>
        <w:autoSpaceDE w:val="0"/>
        <w:autoSpaceDN w:val="0"/>
        <w:adjustRightInd w:val="0"/>
        <w:spacing w:before="60"/>
        <w:jc w:val="center"/>
        <w:rPr>
          <w:rFonts w:ascii="Palatino Linotype" w:eastAsia="Calibri" w:hAnsi="Palatino Linotype"/>
          <w:b/>
          <w:bCs/>
          <w:sz w:val="20"/>
          <w:szCs w:val="20"/>
        </w:rPr>
      </w:pPr>
      <w:r>
        <w:rPr>
          <w:rFonts w:ascii="Palatino Linotype" w:eastAsia="Calibri" w:hAnsi="Palatino Linotype"/>
          <w:b/>
          <w:bCs/>
          <w:sz w:val="20"/>
          <w:szCs w:val="20"/>
        </w:rPr>
        <w:t>Čl. III.</w:t>
      </w:r>
    </w:p>
    <w:p w:rsidR="009A6BDA" w:rsidRDefault="007C1A63" w:rsidP="009A6BDA">
      <w:pPr>
        <w:autoSpaceDE w:val="0"/>
        <w:autoSpaceDN w:val="0"/>
        <w:adjustRightInd w:val="0"/>
        <w:spacing w:before="60"/>
        <w:jc w:val="center"/>
        <w:rPr>
          <w:rFonts w:ascii="Palatino Linotype" w:eastAsia="Calibri" w:hAnsi="Palatino Linotype"/>
          <w:b/>
          <w:bCs/>
          <w:sz w:val="20"/>
          <w:szCs w:val="20"/>
        </w:rPr>
      </w:pPr>
      <w:r>
        <w:rPr>
          <w:rFonts w:ascii="Palatino Linotype" w:eastAsia="Calibri" w:hAnsi="Palatino Linotype"/>
          <w:b/>
          <w:bCs/>
          <w:sz w:val="20"/>
          <w:szCs w:val="20"/>
        </w:rPr>
        <w:t>Prohlášení smluvních stran ke změně doby plnění Smlouvy</w:t>
      </w:r>
    </w:p>
    <w:p w:rsidR="007C1A63" w:rsidRDefault="007C1A63" w:rsidP="007C1A63">
      <w:pPr>
        <w:numPr>
          <w:ilvl w:val="0"/>
          <w:numId w:val="38"/>
        </w:numPr>
        <w:spacing w:before="60" w:after="60" w:line="264" w:lineRule="auto"/>
        <w:ind w:left="284" w:hanging="284"/>
        <w:jc w:val="both"/>
        <w:rPr>
          <w:rFonts w:ascii="Palatino Linotype" w:hAnsi="Palatino Linotype"/>
          <w:sz w:val="20"/>
          <w:szCs w:val="20"/>
        </w:rPr>
      </w:pPr>
      <w:r>
        <w:rPr>
          <w:rFonts w:ascii="Palatino Linotype" w:hAnsi="Palatino Linotype"/>
          <w:bCs/>
          <w:sz w:val="20"/>
          <w:szCs w:val="20"/>
        </w:rPr>
        <w:t>Smluvní strany na základě ustanovení čl. VI. odst. 6.1 Smlouvy sjednaly jako termíny plnění díla v následujících dobách:</w:t>
      </w:r>
    </w:p>
    <w:p w:rsidR="007C1A63" w:rsidRDefault="007C1A63" w:rsidP="00D56DB7">
      <w:pPr>
        <w:tabs>
          <w:tab w:val="left" w:pos="5387"/>
        </w:tabs>
        <w:suppressAutoHyphens/>
        <w:spacing w:line="264" w:lineRule="auto"/>
        <w:ind w:left="2835" w:hanging="2551"/>
        <w:jc w:val="both"/>
        <w:outlineLvl w:val="0"/>
        <w:rPr>
          <w:rFonts w:ascii="Palatino Linotype" w:eastAsia="Calibri" w:hAnsi="Palatino Linotype" w:cstheme="minorBidi"/>
          <w:i/>
          <w:sz w:val="20"/>
          <w:lang w:eastAsia="en-US"/>
        </w:rPr>
      </w:pPr>
      <w:r>
        <w:rPr>
          <w:rFonts w:ascii="Palatino Linotype" w:hAnsi="Palatino Linotype" w:cs="Calibri"/>
          <w:i/>
          <w:sz w:val="20"/>
          <w:lang w:eastAsia="ar-SA"/>
        </w:rPr>
        <w:t>Termín předání staveniště:</w:t>
      </w:r>
      <w:r>
        <w:rPr>
          <w:rFonts w:ascii="Palatino Linotype" w:hAnsi="Palatino Linotype" w:cs="Calibri"/>
          <w:i/>
          <w:sz w:val="20"/>
          <w:lang w:eastAsia="ar-SA"/>
        </w:rPr>
        <w:tab/>
      </w:r>
      <w:r w:rsidR="00D56DB7">
        <w:rPr>
          <w:rFonts w:ascii="Palatino Linotype" w:eastAsiaTheme="minorHAnsi" w:hAnsi="Palatino Linotype" w:cs="Calibri"/>
          <w:i/>
          <w:sz w:val="20"/>
          <w:lang w:eastAsia="en-US"/>
        </w:rPr>
        <w:t>duben 2022</w:t>
      </w:r>
      <w:r>
        <w:rPr>
          <w:rFonts w:ascii="Palatino Linotype" w:eastAsiaTheme="minorHAnsi" w:hAnsi="Palatino Linotype" w:cs="Calibri"/>
          <w:i/>
          <w:sz w:val="20"/>
          <w:lang w:eastAsia="en-US"/>
        </w:rPr>
        <w:t xml:space="preserve">, nejpozději však do </w:t>
      </w:r>
      <w:r w:rsidR="00D56DB7">
        <w:rPr>
          <w:rFonts w:ascii="Palatino Linotype" w:eastAsiaTheme="minorHAnsi" w:hAnsi="Palatino Linotype" w:cs="Calibri"/>
          <w:i/>
          <w:sz w:val="20"/>
          <w:lang w:eastAsia="en-US"/>
        </w:rPr>
        <w:t>04. 04. 2022</w:t>
      </w:r>
    </w:p>
    <w:p w:rsidR="007C1A63" w:rsidRDefault="00D56DB7" w:rsidP="00D56DB7">
      <w:pPr>
        <w:suppressAutoHyphens/>
        <w:spacing w:line="264" w:lineRule="auto"/>
        <w:ind w:left="2835" w:hanging="2551"/>
        <w:jc w:val="both"/>
        <w:outlineLvl w:val="0"/>
        <w:rPr>
          <w:rFonts w:ascii="Palatino Linotype" w:hAnsi="Palatino Linotype" w:cs="Calibri"/>
          <w:i/>
          <w:sz w:val="20"/>
          <w:lang w:eastAsia="ar-SA"/>
        </w:rPr>
      </w:pPr>
      <w:r>
        <w:rPr>
          <w:rFonts w:ascii="Palatino Linotype" w:hAnsi="Palatino Linotype" w:cs="Calibri"/>
          <w:i/>
          <w:sz w:val="20"/>
          <w:lang w:eastAsia="ar-SA"/>
        </w:rPr>
        <w:t xml:space="preserve">Termín zahájení díla: </w:t>
      </w:r>
      <w:r>
        <w:rPr>
          <w:rFonts w:ascii="Palatino Linotype" w:hAnsi="Palatino Linotype" w:cs="Calibri"/>
          <w:i/>
          <w:sz w:val="20"/>
          <w:lang w:eastAsia="ar-SA"/>
        </w:rPr>
        <w:tab/>
        <w:t>do 14</w:t>
      </w:r>
      <w:r w:rsidR="007C1A63">
        <w:rPr>
          <w:rFonts w:ascii="Palatino Linotype" w:hAnsi="Palatino Linotype" w:cs="Calibri"/>
          <w:i/>
          <w:sz w:val="20"/>
          <w:lang w:eastAsia="ar-SA"/>
        </w:rPr>
        <w:t xml:space="preserve"> dnů od předání staveniště</w:t>
      </w:r>
    </w:p>
    <w:p w:rsidR="007C1A63" w:rsidRDefault="00D56DB7" w:rsidP="00D56DB7">
      <w:pPr>
        <w:tabs>
          <w:tab w:val="left" w:pos="4678"/>
        </w:tabs>
        <w:spacing w:line="264" w:lineRule="auto"/>
        <w:ind w:left="2835" w:hanging="2551"/>
        <w:outlineLvl w:val="0"/>
        <w:rPr>
          <w:rFonts w:ascii="Palatino Linotype" w:eastAsia="Calibri" w:hAnsi="Palatino Linotype"/>
          <w:i/>
          <w:sz w:val="20"/>
          <w:lang w:eastAsia="en-US"/>
        </w:rPr>
      </w:pPr>
      <w:r>
        <w:rPr>
          <w:rFonts w:ascii="Palatino Linotype" w:eastAsia="Calibri" w:hAnsi="Palatino Linotype"/>
          <w:i/>
          <w:sz w:val="20"/>
          <w:lang w:eastAsia="en-US"/>
        </w:rPr>
        <w:t xml:space="preserve">Termín dokončení díla: </w:t>
      </w:r>
      <w:r>
        <w:rPr>
          <w:rFonts w:ascii="Palatino Linotype" w:eastAsia="Calibri" w:hAnsi="Palatino Linotype"/>
          <w:i/>
          <w:sz w:val="20"/>
          <w:lang w:eastAsia="en-US"/>
        </w:rPr>
        <w:tab/>
        <w:t>do 4</w:t>
      </w:r>
      <w:r w:rsidR="007C1A63">
        <w:rPr>
          <w:rFonts w:ascii="Palatino Linotype" w:eastAsia="Calibri" w:hAnsi="Palatino Linotype"/>
          <w:i/>
          <w:sz w:val="20"/>
          <w:lang w:eastAsia="en-US"/>
        </w:rPr>
        <w:t xml:space="preserve"> měsíců od zahájení díla</w:t>
      </w:r>
    </w:p>
    <w:p w:rsidR="007C1A63" w:rsidRDefault="007C1A63" w:rsidP="00D56DB7">
      <w:pPr>
        <w:tabs>
          <w:tab w:val="left" w:pos="4678"/>
        </w:tabs>
        <w:spacing w:line="264" w:lineRule="auto"/>
        <w:ind w:left="2835" w:hanging="2551"/>
        <w:outlineLvl w:val="0"/>
        <w:rPr>
          <w:rFonts w:ascii="Palatino Linotype" w:eastAsia="Calibri" w:hAnsi="Palatino Linotype"/>
          <w:bCs/>
          <w:i/>
          <w:sz w:val="20"/>
          <w:lang w:eastAsia="en-US"/>
        </w:rPr>
      </w:pPr>
      <w:r>
        <w:rPr>
          <w:rFonts w:ascii="Palatino Linotype" w:eastAsia="Calibri" w:hAnsi="Palatino Linotype"/>
          <w:bCs/>
          <w:i/>
          <w:sz w:val="20"/>
          <w:lang w:eastAsia="en-US"/>
        </w:rPr>
        <w:t>Termín předání a převzetí díla:</w:t>
      </w:r>
      <w:r>
        <w:rPr>
          <w:rFonts w:ascii="Palatino Linotype" w:eastAsia="Calibri" w:hAnsi="Palatino Linotype"/>
          <w:bCs/>
          <w:i/>
          <w:sz w:val="20"/>
          <w:lang w:eastAsia="en-US"/>
        </w:rPr>
        <w:tab/>
      </w:r>
      <w:r w:rsidR="00D56DB7">
        <w:rPr>
          <w:rFonts w:ascii="Palatino Linotype" w:eastAsia="Calibri" w:hAnsi="Palatino Linotype"/>
          <w:i/>
          <w:sz w:val="20"/>
          <w:lang w:eastAsia="en-US"/>
        </w:rPr>
        <w:t>do 14</w:t>
      </w:r>
      <w:r>
        <w:rPr>
          <w:rFonts w:ascii="Palatino Linotype" w:eastAsia="Calibri" w:hAnsi="Palatino Linotype"/>
          <w:bCs/>
          <w:i/>
          <w:sz w:val="20"/>
          <w:lang w:eastAsia="en-US"/>
        </w:rPr>
        <w:t xml:space="preserve"> dnů od dokončení díla</w:t>
      </w:r>
    </w:p>
    <w:p w:rsidR="007C1A63" w:rsidRDefault="007C1A63" w:rsidP="00D56DB7">
      <w:pPr>
        <w:tabs>
          <w:tab w:val="left" w:pos="2835"/>
        </w:tabs>
        <w:spacing w:line="264" w:lineRule="auto"/>
        <w:ind w:left="3402" w:hanging="3118"/>
        <w:outlineLvl w:val="0"/>
        <w:rPr>
          <w:rFonts w:ascii="Palatino Linotype" w:eastAsia="Calibri" w:hAnsi="Palatino Linotype"/>
          <w:i/>
          <w:sz w:val="20"/>
          <w:lang w:eastAsia="en-US"/>
        </w:rPr>
      </w:pPr>
      <w:r>
        <w:rPr>
          <w:rFonts w:ascii="Palatino Linotype" w:eastAsia="Calibri" w:hAnsi="Palatino Linotype"/>
          <w:bCs/>
          <w:i/>
          <w:sz w:val="20"/>
          <w:lang w:eastAsia="en-US"/>
        </w:rPr>
        <w:t>Termín vyklizení staveniště:</w:t>
      </w:r>
      <w:r>
        <w:rPr>
          <w:rFonts w:ascii="Palatino Linotype" w:eastAsia="Calibri" w:hAnsi="Palatino Linotype"/>
          <w:bCs/>
          <w:i/>
          <w:sz w:val="20"/>
          <w:lang w:eastAsia="en-US"/>
        </w:rPr>
        <w:tab/>
      </w:r>
      <w:r w:rsidR="00D56DB7">
        <w:rPr>
          <w:rFonts w:ascii="Palatino Linotype" w:eastAsia="Calibri" w:hAnsi="Palatino Linotype"/>
          <w:i/>
          <w:sz w:val="20"/>
          <w:lang w:eastAsia="en-US"/>
        </w:rPr>
        <w:t>do 14</w:t>
      </w:r>
      <w:r>
        <w:rPr>
          <w:rFonts w:ascii="Palatino Linotype" w:eastAsia="Calibri" w:hAnsi="Palatino Linotype"/>
          <w:i/>
          <w:sz w:val="20"/>
          <w:lang w:eastAsia="en-US"/>
        </w:rPr>
        <w:t xml:space="preserve"> dnů od předání a převzetí díla</w:t>
      </w:r>
    </w:p>
    <w:p w:rsidR="007C1A63" w:rsidRDefault="007C1A63" w:rsidP="00D56DB7">
      <w:pPr>
        <w:spacing w:line="264" w:lineRule="auto"/>
        <w:ind w:firstLine="284"/>
        <w:jc w:val="both"/>
        <w:rPr>
          <w:rFonts w:ascii="Palatino Linotype" w:hAnsi="Palatino Linotype"/>
          <w:i/>
          <w:sz w:val="20"/>
          <w:szCs w:val="20"/>
        </w:rPr>
      </w:pPr>
      <w:r>
        <w:rPr>
          <w:rFonts w:ascii="Palatino Linotype" w:hAnsi="Palatino Linotype"/>
          <w:i/>
          <w:sz w:val="20"/>
          <w:szCs w:val="20"/>
        </w:rPr>
        <w:t>Zhotovitel se zavazuje, že dílo vykoná a zrealizuje v termínech shora uvedených.</w:t>
      </w:r>
    </w:p>
    <w:p w:rsidR="007C1A63" w:rsidRDefault="007C1A63" w:rsidP="00D56DB7">
      <w:pPr>
        <w:numPr>
          <w:ilvl w:val="0"/>
          <w:numId w:val="38"/>
        </w:numPr>
        <w:spacing w:before="60" w:after="60" w:line="264" w:lineRule="auto"/>
        <w:ind w:left="284" w:hanging="284"/>
        <w:jc w:val="both"/>
        <w:rPr>
          <w:rFonts w:ascii="Palatino Linotype" w:hAnsi="Palatino Linotype"/>
          <w:i/>
          <w:sz w:val="20"/>
          <w:szCs w:val="20"/>
        </w:rPr>
      </w:pPr>
      <w:r w:rsidRPr="00D56DB7">
        <w:rPr>
          <w:rFonts w:ascii="Palatino Linotype" w:hAnsi="Palatino Linotype"/>
          <w:bCs/>
          <w:sz w:val="20"/>
          <w:szCs w:val="20"/>
        </w:rPr>
        <w:t>Smluvní</w:t>
      </w:r>
      <w:r>
        <w:rPr>
          <w:rFonts w:ascii="Palatino Linotype" w:eastAsia="Calibri" w:hAnsi="Palatino Linotype"/>
          <w:sz w:val="20"/>
          <w:szCs w:val="20"/>
        </w:rPr>
        <w:t xml:space="preserve"> strany na základě ustanovení čl. VI. odst. 6.4 Smlouvy sjednaly, že </w:t>
      </w:r>
      <w:r>
        <w:rPr>
          <w:rFonts w:ascii="Palatino Linotype" w:hAnsi="Palatino Linotype"/>
          <w:i/>
          <w:sz w:val="20"/>
          <w:szCs w:val="20"/>
        </w:rPr>
        <w:t xml:space="preserve">pokud by v průběhu provádění díla došlo k prodlení zhotovitele s plněním díla </w:t>
      </w:r>
      <w:r>
        <w:rPr>
          <w:rFonts w:ascii="Palatino Linotype" w:hAnsi="Palatino Linotype"/>
          <w:b/>
          <w:i/>
          <w:sz w:val="20"/>
          <w:szCs w:val="20"/>
          <w:u w:val="single"/>
        </w:rPr>
        <w:t>z důvodu vyšší moci</w:t>
      </w:r>
      <w:r>
        <w:rPr>
          <w:rFonts w:ascii="Palatino Linotype" w:hAnsi="Palatino Linotype"/>
          <w:i/>
          <w:sz w:val="20"/>
          <w:szCs w:val="20"/>
        </w:rPr>
        <w:t>, klimatických podmínek, vydání povolení či vyjádření souvisejících s plněním předmětu této smlouvy 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vyjmenovaného výše v tomto článku.</w:t>
      </w:r>
    </w:p>
    <w:p w:rsidR="007C1A63" w:rsidRDefault="007C1A63" w:rsidP="00D56DB7">
      <w:pPr>
        <w:numPr>
          <w:ilvl w:val="0"/>
          <w:numId w:val="38"/>
        </w:numPr>
        <w:spacing w:before="60" w:after="60" w:line="264" w:lineRule="auto"/>
        <w:ind w:left="284" w:hanging="284"/>
        <w:jc w:val="both"/>
        <w:rPr>
          <w:rFonts w:ascii="Palatino Linotype" w:hAnsi="Palatino Linotype" w:cs="Calibri"/>
          <w:i/>
          <w:iCs/>
          <w:sz w:val="20"/>
          <w:szCs w:val="20"/>
        </w:rPr>
      </w:pPr>
      <w:r>
        <w:rPr>
          <w:rFonts w:ascii="Palatino Linotype" w:eastAsia="Calibri" w:hAnsi="Palatino Linotype"/>
          <w:bCs/>
          <w:sz w:val="20"/>
          <w:szCs w:val="20"/>
        </w:rPr>
        <w:t>Smluvní</w:t>
      </w:r>
      <w:r>
        <w:rPr>
          <w:rFonts w:ascii="Palatino Linotype" w:eastAsia="Calibri" w:hAnsi="Palatino Linotype"/>
          <w:sz w:val="20"/>
          <w:szCs w:val="20"/>
        </w:rPr>
        <w:t xml:space="preserve"> strany dále na základě ustanovení čl. XXIII. odst. 23.1 Smlouvy sjednaly, že </w:t>
      </w:r>
      <w:r>
        <w:rPr>
          <w:rFonts w:ascii="Palatino Linotype" w:eastAsia="Calibri" w:hAnsi="Palatino Linotype"/>
          <w:i/>
          <w:sz w:val="20"/>
          <w:szCs w:val="20"/>
        </w:rPr>
        <w:t>pro účely této smlouvy se za vyšší moc považuje mimořádná a neodvratitelná událost mimo kontrolu smluvní strany, která se na ni odvolává, kterou nemohla předvídat při uzavření této smlouvy a která jí brání v plnění závazků vyplývajících z této smlouvy</w:t>
      </w:r>
      <w:r>
        <w:rPr>
          <w:rFonts w:ascii="Palatino Linotype" w:eastAsia="Calibri" w:hAnsi="Palatino Linotype"/>
          <w:sz w:val="20"/>
          <w:szCs w:val="20"/>
        </w:rPr>
        <w:t xml:space="preserve">. </w:t>
      </w:r>
      <w:r>
        <w:rPr>
          <w:rFonts w:ascii="Palatino Linotype" w:hAnsi="Palatino Linotype" w:cs="Calibri"/>
          <w:i/>
          <w:iCs/>
          <w:sz w:val="20"/>
          <w:szCs w:val="20"/>
        </w:rPr>
        <w:t xml:space="preserve">Za okolnosti vyšší moci bránící plnění se považují takové okolnosti, které vzniknou po uzavření </w:t>
      </w:r>
      <w:r>
        <w:rPr>
          <w:rFonts w:ascii="Palatino Linotype" w:hAnsi="Palatino Linotype"/>
          <w:i/>
          <w:iCs/>
          <w:sz w:val="20"/>
          <w:szCs w:val="20"/>
        </w:rPr>
        <w:t>s</w:t>
      </w:r>
      <w:r>
        <w:rPr>
          <w:rFonts w:ascii="Palatino Linotype" w:hAnsi="Palatino Linotype" w:cs="Calibri"/>
          <w:i/>
          <w:iCs/>
          <w:sz w:val="20"/>
          <w:szCs w:val="20"/>
        </w:rPr>
        <w:t>mlouvy v důsledku událostí výjimečného charakteru, a za které lze považovat zejména: živelné katastrofy</w:t>
      </w:r>
      <w:r>
        <w:rPr>
          <w:rFonts w:ascii="Palatino Linotype" w:hAnsi="Palatino Linotype" w:cs="Calibri"/>
          <w:bCs/>
          <w:i/>
          <w:iCs/>
          <w:sz w:val="20"/>
          <w:szCs w:val="20"/>
        </w:rPr>
        <w:t xml:space="preserve">, </w:t>
      </w:r>
      <w:r>
        <w:rPr>
          <w:rFonts w:ascii="Palatino Linotype" w:hAnsi="Palatino Linotype" w:cs="Calibri"/>
          <w:b/>
          <w:bCs/>
          <w:i/>
          <w:iCs/>
          <w:sz w:val="20"/>
          <w:szCs w:val="20"/>
          <w:u w:val="single"/>
        </w:rPr>
        <w:t>pandemie,</w:t>
      </w:r>
      <w:r>
        <w:rPr>
          <w:rFonts w:ascii="Palatino Linotype" w:hAnsi="Palatino Linotype" w:cs="Calibri"/>
          <w:b/>
          <w:bCs/>
          <w:i/>
          <w:iCs/>
          <w:sz w:val="20"/>
          <w:szCs w:val="20"/>
        </w:rPr>
        <w:t xml:space="preserve"> </w:t>
      </w:r>
      <w:r>
        <w:rPr>
          <w:rFonts w:ascii="Palatino Linotype" w:hAnsi="Palatino Linotype" w:cs="Calibri"/>
          <w:b/>
          <w:i/>
          <w:iCs/>
          <w:sz w:val="20"/>
          <w:szCs w:val="20"/>
          <w:u w:val="single"/>
        </w:rPr>
        <w:t>války</w:t>
      </w:r>
      <w:r>
        <w:rPr>
          <w:rFonts w:ascii="Palatino Linotype" w:hAnsi="Palatino Linotype" w:cs="Calibri"/>
          <w:i/>
          <w:iCs/>
          <w:sz w:val="20"/>
          <w:szCs w:val="20"/>
        </w:rPr>
        <w:t xml:space="preserve">, </w:t>
      </w:r>
      <w:r>
        <w:rPr>
          <w:rFonts w:ascii="Palatino Linotype" w:hAnsi="Palatino Linotype" w:cs="Calibri"/>
          <w:b/>
          <w:i/>
          <w:iCs/>
          <w:sz w:val="20"/>
          <w:szCs w:val="20"/>
          <w:u w:val="single"/>
        </w:rPr>
        <w:t>invaze,</w:t>
      </w:r>
      <w:r>
        <w:rPr>
          <w:rFonts w:ascii="Palatino Linotype" w:hAnsi="Palatino Linotype" w:cs="Calibri"/>
          <w:i/>
          <w:iCs/>
          <w:sz w:val="20"/>
          <w:szCs w:val="20"/>
        </w:rPr>
        <w:t xml:space="preserve"> </w:t>
      </w:r>
      <w:r>
        <w:rPr>
          <w:rFonts w:ascii="Palatino Linotype" w:hAnsi="Palatino Linotype" w:cs="Calibri"/>
          <w:b/>
          <w:i/>
          <w:iCs/>
          <w:sz w:val="20"/>
          <w:szCs w:val="20"/>
          <w:u w:val="single"/>
        </w:rPr>
        <w:t>občanská války</w:t>
      </w:r>
      <w:r>
        <w:rPr>
          <w:rFonts w:ascii="Palatino Linotype" w:hAnsi="Palatino Linotype" w:cs="Calibri"/>
          <w:i/>
          <w:iCs/>
          <w:sz w:val="20"/>
          <w:szCs w:val="20"/>
        </w:rPr>
        <w:t xml:space="preserve">, občanské nepokoje, revoluce nebo </w:t>
      </w:r>
      <w:r>
        <w:rPr>
          <w:rFonts w:ascii="Palatino Linotype" w:hAnsi="Palatino Linotype"/>
          <w:i/>
          <w:iCs/>
          <w:sz w:val="20"/>
          <w:szCs w:val="20"/>
        </w:rPr>
        <w:t>teroristické útoky</w:t>
      </w:r>
      <w:r>
        <w:rPr>
          <w:rFonts w:ascii="Palatino Linotype" w:hAnsi="Palatino Linotype" w:cs="Calibri"/>
          <w:i/>
          <w:iCs/>
          <w:sz w:val="20"/>
          <w:szCs w:val="20"/>
        </w:rPr>
        <w:t>, generální stávku a stávky celých průmyslových odvětví, pokud byly potvrzeny odborovou radou nebo odborovým svazem apod.</w:t>
      </w:r>
    </w:p>
    <w:p w:rsidR="007C1A63" w:rsidRDefault="007C1A63" w:rsidP="00D56DB7">
      <w:pPr>
        <w:numPr>
          <w:ilvl w:val="0"/>
          <w:numId w:val="38"/>
        </w:numPr>
        <w:spacing w:before="60" w:after="60" w:line="264" w:lineRule="auto"/>
        <w:ind w:left="284" w:hanging="284"/>
        <w:jc w:val="both"/>
        <w:rPr>
          <w:rFonts w:ascii="Palatino Linotype" w:hAnsi="Palatino Linotype"/>
          <w:b/>
          <w:sz w:val="20"/>
          <w:szCs w:val="20"/>
        </w:rPr>
      </w:pPr>
      <w:r>
        <w:rPr>
          <w:rFonts w:ascii="Palatino Linotype" w:eastAsia="Calibri" w:hAnsi="Palatino Linotype"/>
          <w:bCs/>
          <w:sz w:val="20"/>
          <w:szCs w:val="20"/>
        </w:rPr>
        <w:t>Smluvní</w:t>
      </w:r>
      <w:r>
        <w:rPr>
          <w:rFonts w:ascii="Palatino Linotype" w:eastAsia="Calibri" w:hAnsi="Palatino Linotype"/>
          <w:sz w:val="20"/>
          <w:szCs w:val="20"/>
        </w:rPr>
        <w:t xml:space="preserve"> strany dále na základě ustanovení čl. XXIII. odst. 23.2 Smlouvy sjednaly, že </w:t>
      </w:r>
      <w:r>
        <w:rPr>
          <w:rFonts w:ascii="Palatino Linotype" w:hAnsi="Palatino Linotype"/>
          <w:i/>
          <w:sz w:val="20"/>
          <w:szCs w:val="20"/>
        </w:rPr>
        <w:t xml:space="preserve">v případě vzniku okolností bránících smluvní straně v plnění povinností dle této smlouvy v důsledku okolností vyšší moci je tato strana povinna neprodleně informovat druhou stranu o vzniku a zániku této okolnosti, a to nejpozději do 7 dnů od jejího vzniku a zániku;  v oznámení musí být uvedeno, které smluvní závazky jsou okolnostmi vyšší moci dotčeny a jak; telefonické nebo e-mailové oznámení musí být bezodkladně potvrzeno písemně (případně i e-mailem či prostřednictvím datové schránky); na požádání předloží strana, která se dovolává vyšší moci, věrohodný důkaz o této skutečnosti. </w:t>
      </w:r>
    </w:p>
    <w:p w:rsidR="007C1A63" w:rsidRPr="00972662" w:rsidRDefault="007C1A63" w:rsidP="00D56DB7">
      <w:pPr>
        <w:numPr>
          <w:ilvl w:val="0"/>
          <w:numId w:val="38"/>
        </w:numPr>
        <w:spacing w:before="60" w:after="60" w:line="264" w:lineRule="auto"/>
        <w:ind w:left="284" w:hanging="284"/>
        <w:jc w:val="both"/>
        <w:rPr>
          <w:rFonts w:ascii="Palatino Linotype" w:eastAsia="Calibri" w:hAnsi="Palatino Linotype"/>
          <w:b/>
          <w:bCs/>
          <w:sz w:val="20"/>
          <w:szCs w:val="20"/>
        </w:rPr>
      </w:pPr>
      <w:r w:rsidRPr="00972662">
        <w:rPr>
          <w:rFonts w:ascii="Palatino Linotype" w:eastAsia="Calibri" w:hAnsi="Palatino Linotype"/>
          <w:bCs/>
          <w:sz w:val="20"/>
          <w:szCs w:val="20"/>
        </w:rPr>
        <w:t xml:space="preserve">Objednatel i zhotovitel souhlasně potvrzují, že došlo k předání staveniště dne </w:t>
      </w:r>
      <w:r w:rsidR="00954B14" w:rsidRPr="00972662">
        <w:rPr>
          <w:rFonts w:ascii="Palatino Linotype" w:eastAsia="Calibri" w:hAnsi="Palatino Linotype"/>
          <w:b/>
          <w:bCs/>
          <w:sz w:val="20"/>
          <w:szCs w:val="20"/>
        </w:rPr>
        <w:t>4.4.2022</w:t>
      </w:r>
      <w:r w:rsidRPr="00972662">
        <w:rPr>
          <w:rFonts w:ascii="Palatino Linotype" w:eastAsia="Calibri" w:hAnsi="Palatino Linotype"/>
          <w:bCs/>
          <w:sz w:val="20"/>
          <w:szCs w:val="20"/>
        </w:rPr>
        <w:t>, přičemž realizace samotného díla byla zahájena</w:t>
      </w:r>
      <w:r w:rsidR="00972662" w:rsidRPr="00972662">
        <w:rPr>
          <w:rFonts w:ascii="Palatino Linotype" w:eastAsia="Calibri" w:hAnsi="Palatino Linotype"/>
          <w:bCs/>
          <w:sz w:val="20"/>
          <w:szCs w:val="20"/>
        </w:rPr>
        <w:t xml:space="preserve"> dne</w:t>
      </w:r>
      <w:r w:rsidRPr="00972662">
        <w:rPr>
          <w:rFonts w:ascii="Palatino Linotype" w:eastAsia="Calibri" w:hAnsi="Palatino Linotype"/>
          <w:bCs/>
          <w:sz w:val="20"/>
          <w:szCs w:val="20"/>
        </w:rPr>
        <w:t xml:space="preserve"> </w:t>
      </w:r>
      <w:r w:rsidR="00954B14" w:rsidRPr="00972662">
        <w:rPr>
          <w:rFonts w:ascii="Palatino Linotype" w:eastAsia="Calibri" w:hAnsi="Palatino Linotype"/>
          <w:b/>
          <w:sz w:val="20"/>
          <w:szCs w:val="20"/>
        </w:rPr>
        <w:t>18.4.2022.</w:t>
      </w:r>
    </w:p>
    <w:p w:rsidR="007C1A63" w:rsidRDefault="007C1A63" w:rsidP="00D56DB7">
      <w:pPr>
        <w:numPr>
          <w:ilvl w:val="0"/>
          <w:numId w:val="38"/>
        </w:numPr>
        <w:spacing w:before="60" w:after="60" w:line="264" w:lineRule="auto"/>
        <w:ind w:left="284" w:hanging="284"/>
        <w:jc w:val="both"/>
        <w:rPr>
          <w:rFonts w:ascii="Palatino Linotype" w:eastAsia="Calibri" w:hAnsi="Palatino Linotype"/>
          <w:b/>
          <w:bCs/>
          <w:sz w:val="20"/>
          <w:szCs w:val="20"/>
        </w:rPr>
      </w:pPr>
      <w:r>
        <w:rPr>
          <w:rFonts w:ascii="Palatino Linotype" w:eastAsia="Calibri" w:hAnsi="Palatino Linotype"/>
          <w:bCs/>
          <w:sz w:val="20"/>
          <w:szCs w:val="20"/>
        </w:rPr>
        <w:t xml:space="preserve">Zhotovitel tímto prohlašuje a informuje objednatele, že </w:t>
      </w:r>
      <w:r>
        <w:rPr>
          <w:rFonts w:ascii="Palatino Linotype" w:eastAsia="Calibri" w:hAnsi="Palatino Linotype"/>
          <w:b/>
          <w:bCs/>
          <w:sz w:val="20"/>
          <w:szCs w:val="20"/>
        </w:rPr>
        <w:t xml:space="preserve">v průběhu realizace díla nastaly objektivní překážky na straně zhotovitele bránící včasnému splnění předmětu Smlouvy způsobené současnou situací na trhu, tj. nedostatkem stavebních materiálů a narušením dodavatelsko-odběratelských vztahů, kterou zapříčinily dopady pandemie nemoci COVID-19 na globální ekonomiku a následná invaze vojsk Ruské federace na území Ukrajiny. </w:t>
      </w:r>
    </w:p>
    <w:p w:rsidR="007C1A63" w:rsidRDefault="007C1A63" w:rsidP="00D56DB7">
      <w:pPr>
        <w:spacing w:before="60" w:after="60" w:line="264" w:lineRule="auto"/>
        <w:ind w:left="284"/>
        <w:jc w:val="both"/>
        <w:rPr>
          <w:rFonts w:ascii="Palatino Linotype" w:eastAsia="Calibri" w:hAnsi="Palatino Linotype"/>
          <w:b/>
          <w:bCs/>
          <w:sz w:val="20"/>
          <w:szCs w:val="20"/>
        </w:rPr>
      </w:pPr>
      <w:r>
        <w:rPr>
          <w:rFonts w:ascii="Palatino Linotype" w:eastAsia="Calibri" w:hAnsi="Palatino Linotype"/>
          <w:b/>
          <w:bCs/>
          <w:sz w:val="20"/>
          <w:szCs w:val="20"/>
        </w:rPr>
        <w:t xml:space="preserve">Zhotovitel měl v rámci plnění díla dle uzavřené Smlouvy </w:t>
      </w:r>
      <w:r w:rsidR="00F476C3">
        <w:rPr>
          <w:rFonts w:ascii="Palatino Linotype" w:eastAsia="Calibri" w:hAnsi="Palatino Linotype"/>
          <w:b/>
          <w:bCs/>
          <w:sz w:val="20"/>
          <w:szCs w:val="20"/>
        </w:rPr>
        <w:t xml:space="preserve">pro účely odvodnění chodníků </w:t>
      </w:r>
      <w:r>
        <w:rPr>
          <w:rFonts w:ascii="Palatino Linotype" w:eastAsia="Calibri" w:hAnsi="Palatino Linotype"/>
          <w:b/>
          <w:bCs/>
          <w:sz w:val="20"/>
          <w:szCs w:val="20"/>
        </w:rPr>
        <w:t xml:space="preserve">použít a zapracovat </w:t>
      </w:r>
      <w:r w:rsidR="00F476C3">
        <w:rPr>
          <w:rFonts w:ascii="Palatino Linotype" w:eastAsia="Calibri" w:hAnsi="Palatino Linotype"/>
          <w:b/>
          <w:bCs/>
          <w:sz w:val="20"/>
          <w:szCs w:val="20"/>
        </w:rPr>
        <w:t>167 m žlabů bez spádu a litinové mříže D400, bez čel a vpustí</w:t>
      </w:r>
      <w:r>
        <w:rPr>
          <w:rFonts w:ascii="Palatino Linotype" w:eastAsia="Calibri" w:hAnsi="Palatino Linotype"/>
          <w:b/>
          <w:bCs/>
          <w:sz w:val="20"/>
          <w:szCs w:val="20"/>
        </w:rPr>
        <w:t xml:space="preserve">. Zhotovitel příslušný </w:t>
      </w:r>
      <w:r w:rsidR="00F476C3">
        <w:rPr>
          <w:rFonts w:ascii="Palatino Linotype" w:eastAsia="Calibri" w:hAnsi="Palatino Linotype"/>
          <w:b/>
          <w:bCs/>
          <w:sz w:val="20"/>
          <w:szCs w:val="20"/>
        </w:rPr>
        <w:t xml:space="preserve">nerezový odvodňovací systém </w:t>
      </w:r>
      <w:r>
        <w:rPr>
          <w:rFonts w:ascii="Palatino Linotype" w:eastAsia="Calibri" w:hAnsi="Palatino Linotype"/>
          <w:b/>
          <w:bCs/>
          <w:sz w:val="20"/>
          <w:szCs w:val="20"/>
        </w:rPr>
        <w:t>sice objednal u výrobce s předstihem několika měsíců (již v </w:t>
      </w:r>
      <w:r w:rsidR="00F476C3">
        <w:rPr>
          <w:rFonts w:ascii="Palatino Linotype" w:eastAsia="Calibri" w:hAnsi="Palatino Linotype"/>
          <w:b/>
          <w:bCs/>
          <w:sz w:val="20"/>
          <w:szCs w:val="20"/>
        </w:rPr>
        <w:t>květnu</w:t>
      </w:r>
      <w:r>
        <w:rPr>
          <w:rFonts w:ascii="Palatino Linotype" w:eastAsia="Calibri" w:hAnsi="Palatino Linotype"/>
          <w:b/>
          <w:bCs/>
          <w:sz w:val="20"/>
          <w:szCs w:val="20"/>
        </w:rPr>
        <w:t xml:space="preserve"> 2022) před zapracováním do díla (</w:t>
      </w:r>
      <w:r w:rsidR="00E13B8C">
        <w:rPr>
          <w:rFonts w:ascii="Palatino Linotype" w:eastAsia="Calibri" w:hAnsi="Palatino Linotype"/>
          <w:b/>
          <w:bCs/>
          <w:sz w:val="20"/>
          <w:szCs w:val="20"/>
        </w:rPr>
        <w:t>odvodnění</w:t>
      </w:r>
      <w:r>
        <w:rPr>
          <w:rFonts w:ascii="Palatino Linotype" w:eastAsia="Calibri" w:hAnsi="Palatino Linotype"/>
          <w:b/>
          <w:bCs/>
          <w:sz w:val="20"/>
          <w:szCs w:val="20"/>
        </w:rPr>
        <w:t xml:space="preserve"> mělo být v rámci předmětné stavby zhotoveno v rámci poslední fáze realizace díla, a to v</w:t>
      </w:r>
      <w:r w:rsidR="00F476C3">
        <w:rPr>
          <w:rFonts w:ascii="Palatino Linotype" w:eastAsia="Calibri" w:hAnsi="Palatino Linotype"/>
          <w:b/>
          <w:bCs/>
          <w:sz w:val="20"/>
          <w:szCs w:val="20"/>
        </w:rPr>
        <w:t> červnu</w:t>
      </w:r>
      <w:r>
        <w:rPr>
          <w:rFonts w:ascii="Palatino Linotype" w:eastAsia="Calibri" w:hAnsi="Palatino Linotype"/>
          <w:b/>
          <w:bCs/>
          <w:sz w:val="20"/>
          <w:szCs w:val="20"/>
        </w:rPr>
        <w:t xml:space="preserve"> a </w:t>
      </w:r>
      <w:r w:rsidR="00F476C3">
        <w:rPr>
          <w:rFonts w:ascii="Palatino Linotype" w:eastAsia="Calibri" w:hAnsi="Palatino Linotype"/>
          <w:b/>
          <w:bCs/>
          <w:sz w:val="20"/>
          <w:szCs w:val="20"/>
        </w:rPr>
        <w:t xml:space="preserve">červenci </w:t>
      </w:r>
      <w:r>
        <w:rPr>
          <w:rFonts w:ascii="Palatino Linotype" w:eastAsia="Calibri" w:hAnsi="Palatino Linotype"/>
          <w:b/>
          <w:bCs/>
          <w:sz w:val="20"/>
          <w:szCs w:val="20"/>
        </w:rPr>
        <w:t xml:space="preserve">2022), nicméně u </w:t>
      </w:r>
      <w:r w:rsidR="00F476C3">
        <w:rPr>
          <w:rFonts w:ascii="Palatino Linotype" w:eastAsia="Calibri" w:hAnsi="Palatino Linotype"/>
          <w:b/>
          <w:bCs/>
          <w:sz w:val="20"/>
          <w:szCs w:val="20"/>
        </w:rPr>
        <w:t>dodavatele litinových roštů</w:t>
      </w:r>
      <w:r>
        <w:rPr>
          <w:rFonts w:ascii="Palatino Linotype" w:eastAsia="Calibri" w:hAnsi="Palatino Linotype"/>
          <w:b/>
          <w:bCs/>
          <w:sz w:val="20"/>
          <w:szCs w:val="20"/>
        </w:rPr>
        <w:t xml:space="preserve"> nastaly překážky spojené s</w:t>
      </w:r>
      <w:r w:rsidR="00F476C3">
        <w:rPr>
          <w:rFonts w:ascii="Palatino Linotype" w:eastAsia="Calibri" w:hAnsi="Palatino Linotype"/>
          <w:b/>
          <w:bCs/>
          <w:sz w:val="20"/>
          <w:szCs w:val="20"/>
        </w:rPr>
        <w:t> nedostatkem surovin ze států východní a střední Evropy</w:t>
      </w:r>
      <w:r>
        <w:rPr>
          <w:rFonts w:ascii="Palatino Linotype" w:eastAsia="Calibri" w:hAnsi="Palatino Linotype"/>
          <w:b/>
          <w:bCs/>
          <w:sz w:val="20"/>
          <w:szCs w:val="20"/>
        </w:rPr>
        <w:t xml:space="preserve">, které zcela zásadně ovlivnily termín dodávky </w:t>
      </w:r>
      <w:r w:rsidR="00E13B8C">
        <w:rPr>
          <w:rFonts w:ascii="Palatino Linotype" w:eastAsia="Calibri" w:hAnsi="Palatino Linotype"/>
          <w:b/>
          <w:bCs/>
          <w:sz w:val="20"/>
          <w:szCs w:val="20"/>
        </w:rPr>
        <w:t>předmětných litinových mříží</w:t>
      </w:r>
      <w:r>
        <w:rPr>
          <w:rFonts w:ascii="Palatino Linotype" w:eastAsia="Calibri" w:hAnsi="Palatino Linotype"/>
          <w:b/>
          <w:bCs/>
          <w:sz w:val="20"/>
          <w:szCs w:val="20"/>
        </w:rPr>
        <w:t xml:space="preserve"> zhotoviteli. Do procesu výroby </w:t>
      </w:r>
      <w:r w:rsidR="00E13B8C">
        <w:rPr>
          <w:rFonts w:ascii="Palatino Linotype" w:eastAsia="Calibri" w:hAnsi="Palatino Linotype"/>
          <w:b/>
          <w:bCs/>
          <w:sz w:val="20"/>
          <w:szCs w:val="20"/>
        </w:rPr>
        <w:t>litinových výrobků</w:t>
      </w:r>
      <w:r>
        <w:rPr>
          <w:rFonts w:ascii="Palatino Linotype" w:eastAsia="Calibri" w:hAnsi="Palatino Linotype"/>
          <w:b/>
          <w:bCs/>
          <w:sz w:val="20"/>
          <w:szCs w:val="20"/>
        </w:rPr>
        <w:t xml:space="preserve"> se nejprve promítly dopady pandemie COVID-19, logistických prodlení s dodávkami surovin a tím způsobeného všeobecného nedostatku mater</w:t>
      </w:r>
      <w:r w:rsidR="00E13B8C">
        <w:rPr>
          <w:rFonts w:ascii="Palatino Linotype" w:eastAsia="Calibri" w:hAnsi="Palatino Linotype"/>
          <w:b/>
          <w:bCs/>
          <w:sz w:val="20"/>
          <w:szCs w:val="20"/>
        </w:rPr>
        <w:t>iálů v rámci průmyslové výroby</w:t>
      </w:r>
      <w:r>
        <w:rPr>
          <w:rFonts w:ascii="Palatino Linotype" w:eastAsia="Calibri" w:hAnsi="Palatino Linotype"/>
          <w:b/>
          <w:bCs/>
          <w:sz w:val="20"/>
          <w:szCs w:val="20"/>
        </w:rPr>
        <w:t xml:space="preserve">. Navíc následně </w:t>
      </w:r>
      <w:r w:rsidR="00E13B8C">
        <w:rPr>
          <w:rFonts w:ascii="Palatino Linotype" w:eastAsia="Calibri" w:hAnsi="Palatino Linotype"/>
          <w:b/>
          <w:bCs/>
          <w:sz w:val="20"/>
          <w:szCs w:val="20"/>
        </w:rPr>
        <w:t>tento</w:t>
      </w:r>
      <w:r>
        <w:rPr>
          <w:rFonts w:ascii="Palatino Linotype" w:eastAsia="Calibri" w:hAnsi="Palatino Linotype"/>
          <w:b/>
          <w:bCs/>
          <w:sz w:val="20"/>
          <w:szCs w:val="20"/>
        </w:rPr>
        <w:t xml:space="preserve"> průmysl zásadně zasáhla invaze vojsk Ruské federace na území Ukrajiny, která jen prohloubila krizi, a to zejména s ohledem na nedostatek surovinových zdrojů, zpoždění logistiky dodávek materiálů a tím i obecné zpoždění výroby </w:t>
      </w:r>
      <w:r w:rsidR="00E13B8C">
        <w:rPr>
          <w:rFonts w:ascii="Palatino Linotype" w:eastAsia="Calibri" w:hAnsi="Palatino Linotype"/>
          <w:b/>
          <w:bCs/>
          <w:sz w:val="20"/>
          <w:szCs w:val="20"/>
        </w:rPr>
        <w:t>litinových výrobků</w:t>
      </w:r>
      <w:r>
        <w:rPr>
          <w:rFonts w:ascii="Palatino Linotype" w:eastAsia="Calibri" w:hAnsi="Palatino Linotype"/>
          <w:b/>
          <w:bCs/>
          <w:sz w:val="20"/>
          <w:szCs w:val="20"/>
        </w:rPr>
        <w:t>.</w:t>
      </w:r>
    </w:p>
    <w:p w:rsidR="007C1A63" w:rsidRPr="00972662" w:rsidRDefault="007C1A63" w:rsidP="00D56DB7">
      <w:pPr>
        <w:numPr>
          <w:ilvl w:val="0"/>
          <w:numId w:val="38"/>
        </w:numPr>
        <w:spacing w:before="60" w:after="60" w:line="264" w:lineRule="auto"/>
        <w:ind w:left="284" w:hanging="284"/>
        <w:jc w:val="both"/>
        <w:rPr>
          <w:rFonts w:ascii="Palatino Linotype" w:eastAsia="Calibri" w:hAnsi="Palatino Linotype"/>
          <w:bCs/>
          <w:sz w:val="20"/>
          <w:szCs w:val="20"/>
        </w:rPr>
      </w:pPr>
      <w:r>
        <w:rPr>
          <w:rFonts w:ascii="Palatino Linotype" w:eastAsia="Calibri" w:hAnsi="Palatino Linotype"/>
          <w:bCs/>
          <w:sz w:val="20"/>
          <w:szCs w:val="20"/>
        </w:rPr>
        <w:t xml:space="preserve">Z důvodů popsaných v odst. 3.6 tohoto článku zapříčinilo zpoždění výrobce s dodávkou </w:t>
      </w:r>
      <w:r w:rsidR="00E13B8C">
        <w:rPr>
          <w:rFonts w:ascii="Palatino Linotype" w:eastAsia="Calibri" w:hAnsi="Palatino Linotype"/>
          <w:bCs/>
          <w:sz w:val="20"/>
          <w:szCs w:val="20"/>
        </w:rPr>
        <w:t>litinových roštů</w:t>
      </w:r>
      <w:r>
        <w:rPr>
          <w:rFonts w:ascii="Palatino Linotype" w:eastAsia="Calibri" w:hAnsi="Palatino Linotype"/>
          <w:bCs/>
          <w:sz w:val="20"/>
          <w:szCs w:val="20"/>
        </w:rPr>
        <w:t xml:space="preserve"> </w:t>
      </w:r>
      <w:r>
        <w:rPr>
          <w:rFonts w:ascii="Palatino Linotype" w:eastAsia="Calibri" w:hAnsi="Palatino Linotype" w:cs="Calibri"/>
          <w:b/>
          <w:bCs/>
          <w:sz w:val="20"/>
          <w:szCs w:val="20"/>
        </w:rPr>
        <w:t>objektivní prodloužení doby realizace díla ve fázi „</w:t>
      </w:r>
      <w:r>
        <w:rPr>
          <w:rFonts w:ascii="Palatino Linotype" w:eastAsia="Calibri" w:hAnsi="Palatino Linotype" w:cs="Calibri"/>
          <w:b/>
          <w:bCs/>
          <w:i/>
          <w:sz w:val="20"/>
          <w:szCs w:val="20"/>
        </w:rPr>
        <w:t>Termín dokončení díla</w:t>
      </w:r>
      <w:r>
        <w:rPr>
          <w:rFonts w:ascii="Palatino Linotype" w:eastAsia="Calibri" w:hAnsi="Palatino Linotype" w:cs="Calibri"/>
          <w:b/>
          <w:bCs/>
          <w:sz w:val="20"/>
          <w:szCs w:val="20"/>
        </w:rPr>
        <w:t xml:space="preserve">“ </w:t>
      </w:r>
      <w:r>
        <w:rPr>
          <w:rFonts w:ascii="Palatino Linotype" w:eastAsia="Calibri" w:hAnsi="Palatino Linotype" w:cs="Calibri"/>
          <w:bCs/>
          <w:sz w:val="20"/>
          <w:szCs w:val="20"/>
        </w:rPr>
        <w:t xml:space="preserve">(viz čl. VI. odst. 6.1 příslušné </w:t>
      </w:r>
      <w:r w:rsidRPr="00972662">
        <w:rPr>
          <w:rFonts w:ascii="Palatino Linotype" w:eastAsia="Calibri" w:hAnsi="Palatino Linotype" w:cs="Calibri"/>
          <w:bCs/>
          <w:sz w:val="20"/>
          <w:szCs w:val="20"/>
        </w:rPr>
        <w:t>Smlouvy),</w:t>
      </w:r>
      <w:r w:rsidRPr="00972662">
        <w:rPr>
          <w:rFonts w:ascii="Palatino Linotype" w:eastAsia="Calibri" w:hAnsi="Palatino Linotype" w:cs="Calibri"/>
          <w:b/>
          <w:bCs/>
          <w:sz w:val="20"/>
          <w:szCs w:val="20"/>
        </w:rPr>
        <w:t xml:space="preserve"> a to o </w:t>
      </w:r>
      <w:r w:rsidR="00A35F1C" w:rsidRPr="00972662">
        <w:rPr>
          <w:rFonts w:ascii="Palatino Linotype" w:eastAsia="Calibri" w:hAnsi="Palatino Linotype" w:cs="Calibri"/>
          <w:b/>
          <w:bCs/>
          <w:sz w:val="20"/>
          <w:szCs w:val="20"/>
          <w:u w:val="single"/>
        </w:rPr>
        <w:t>1 měsíc</w:t>
      </w:r>
      <w:r w:rsidRPr="00972662">
        <w:rPr>
          <w:rFonts w:ascii="Palatino Linotype" w:eastAsia="Calibri" w:hAnsi="Palatino Linotype" w:cs="Calibri"/>
          <w:b/>
          <w:bCs/>
          <w:sz w:val="20"/>
          <w:szCs w:val="20"/>
        </w:rPr>
        <w:t>.</w:t>
      </w:r>
    </w:p>
    <w:p w:rsidR="007C1A63" w:rsidRPr="00972662" w:rsidRDefault="007C1A63" w:rsidP="00D56DB7">
      <w:pPr>
        <w:numPr>
          <w:ilvl w:val="0"/>
          <w:numId w:val="38"/>
        </w:numPr>
        <w:spacing w:before="60" w:after="60" w:line="264" w:lineRule="auto"/>
        <w:ind w:left="284" w:hanging="284"/>
        <w:jc w:val="both"/>
        <w:rPr>
          <w:rFonts w:ascii="Palatino Linotype" w:eastAsia="Calibri" w:hAnsi="Palatino Linotype"/>
          <w:b/>
          <w:bCs/>
          <w:sz w:val="20"/>
          <w:szCs w:val="20"/>
        </w:rPr>
      </w:pPr>
      <w:r w:rsidRPr="00972662">
        <w:rPr>
          <w:rFonts w:ascii="Palatino Linotype" w:eastAsia="Calibri" w:hAnsi="Palatino Linotype" w:cs="Calibri"/>
          <w:b/>
          <w:bCs/>
          <w:sz w:val="20"/>
          <w:szCs w:val="20"/>
        </w:rPr>
        <w:t xml:space="preserve">Prodloužení termínu zhotovení díla bylo způsobeno objektivními překážkami popsanými v odst. 3.6 tohoto článku, přičemž z důvodu </w:t>
      </w:r>
      <w:r w:rsidR="00FD595D" w:rsidRPr="00972662">
        <w:rPr>
          <w:rFonts w:ascii="Palatino Linotype" w:eastAsia="Calibri" w:hAnsi="Palatino Linotype" w:cs="Calibri"/>
          <w:b/>
          <w:bCs/>
          <w:sz w:val="20"/>
          <w:szCs w:val="20"/>
        </w:rPr>
        <w:t xml:space="preserve">problémů s dodáním litinových roštů </w:t>
      </w:r>
      <w:r w:rsidRPr="00972662">
        <w:rPr>
          <w:rFonts w:ascii="Palatino Linotype" w:eastAsia="Calibri" w:hAnsi="Palatino Linotype" w:cs="Calibri"/>
          <w:b/>
          <w:bCs/>
          <w:sz w:val="20"/>
          <w:szCs w:val="20"/>
        </w:rPr>
        <w:t>nastalo i důvodné prodloužení doby plnění díla, resp. posunutí termínu zhoto</w:t>
      </w:r>
      <w:r w:rsidR="00FD595D" w:rsidRPr="00972662">
        <w:rPr>
          <w:rFonts w:ascii="Palatino Linotype" w:eastAsia="Calibri" w:hAnsi="Palatino Linotype" w:cs="Calibri"/>
          <w:b/>
          <w:bCs/>
          <w:sz w:val="20"/>
          <w:szCs w:val="20"/>
        </w:rPr>
        <w:t xml:space="preserve">vení díla. K dodání předmětných litinových roštů dojde až </w:t>
      </w:r>
      <w:r w:rsidR="00A35F1C" w:rsidRPr="00972662">
        <w:rPr>
          <w:rFonts w:ascii="Palatino Linotype" w:eastAsia="Calibri" w:hAnsi="Palatino Linotype" w:cs="Calibri"/>
          <w:b/>
          <w:bCs/>
          <w:sz w:val="20"/>
          <w:szCs w:val="20"/>
        </w:rPr>
        <w:t>ve druhé polovině srpna 2022</w:t>
      </w:r>
      <w:r w:rsidRPr="00972662">
        <w:rPr>
          <w:rFonts w:ascii="Palatino Linotype" w:eastAsia="Calibri" w:hAnsi="Palatino Linotype" w:cs="Calibri"/>
          <w:b/>
          <w:bCs/>
          <w:sz w:val="20"/>
          <w:szCs w:val="20"/>
        </w:rPr>
        <w:t>, přičemž následná montáž a zapracování do celkového díla je mo</w:t>
      </w:r>
      <w:r w:rsidR="0081606B" w:rsidRPr="00972662">
        <w:rPr>
          <w:rFonts w:ascii="Palatino Linotype" w:eastAsia="Calibri" w:hAnsi="Palatino Linotype" w:cs="Calibri"/>
          <w:b/>
          <w:bCs/>
          <w:sz w:val="20"/>
          <w:szCs w:val="20"/>
        </w:rPr>
        <w:t>žná v nejzazší lhůtě do 1 týdne</w:t>
      </w:r>
      <w:r w:rsidR="00FD595D" w:rsidRPr="00972662">
        <w:rPr>
          <w:rFonts w:ascii="Palatino Linotype" w:eastAsia="Calibri" w:hAnsi="Palatino Linotype" w:cs="Calibri"/>
          <w:b/>
          <w:bCs/>
          <w:sz w:val="20"/>
          <w:szCs w:val="20"/>
        </w:rPr>
        <w:t xml:space="preserve"> a následné dokončení </w:t>
      </w:r>
      <w:r w:rsidR="0081606B" w:rsidRPr="00972662">
        <w:rPr>
          <w:rFonts w:ascii="Palatino Linotype" w:eastAsia="Calibri" w:hAnsi="Palatino Linotype" w:cs="Calibri"/>
          <w:b/>
          <w:bCs/>
          <w:sz w:val="20"/>
          <w:szCs w:val="20"/>
        </w:rPr>
        <w:t>navazujících</w:t>
      </w:r>
      <w:r w:rsidR="00533077" w:rsidRPr="00972662">
        <w:rPr>
          <w:rFonts w:ascii="Palatino Linotype" w:eastAsia="Calibri" w:hAnsi="Palatino Linotype" w:cs="Calibri"/>
          <w:b/>
          <w:bCs/>
          <w:sz w:val="20"/>
          <w:szCs w:val="20"/>
        </w:rPr>
        <w:t xml:space="preserve"> stavebních prací v rámci </w:t>
      </w:r>
      <w:r w:rsidR="00FD595D" w:rsidRPr="00972662">
        <w:rPr>
          <w:rFonts w:ascii="Palatino Linotype" w:eastAsia="Calibri" w:hAnsi="Palatino Linotype" w:cs="Calibri"/>
          <w:b/>
          <w:bCs/>
          <w:sz w:val="20"/>
          <w:szCs w:val="20"/>
        </w:rPr>
        <w:t>celého díla poté do 2 týdnů</w:t>
      </w:r>
      <w:r w:rsidRPr="00972662">
        <w:rPr>
          <w:rFonts w:ascii="Palatino Linotype" w:eastAsia="Calibri" w:hAnsi="Palatino Linotype" w:cs="Calibri"/>
          <w:b/>
          <w:bCs/>
          <w:sz w:val="20"/>
          <w:szCs w:val="20"/>
        </w:rPr>
        <w:t>. Z tohoto důvodu nastalo objektivní prodloužení ter</w:t>
      </w:r>
      <w:r w:rsidR="00FD595D" w:rsidRPr="00972662">
        <w:rPr>
          <w:rFonts w:ascii="Palatino Linotype" w:eastAsia="Calibri" w:hAnsi="Palatino Linotype" w:cs="Calibri"/>
          <w:b/>
          <w:bCs/>
          <w:sz w:val="20"/>
          <w:szCs w:val="20"/>
        </w:rPr>
        <w:t xml:space="preserve">mínu dokončení díla do </w:t>
      </w:r>
      <w:r w:rsidR="00972662" w:rsidRPr="00972662">
        <w:rPr>
          <w:rFonts w:ascii="Palatino Linotype" w:eastAsia="Calibri" w:hAnsi="Palatino Linotype" w:cs="Calibri"/>
          <w:b/>
          <w:bCs/>
          <w:sz w:val="20"/>
          <w:szCs w:val="20"/>
        </w:rPr>
        <w:t>18</w:t>
      </w:r>
      <w:r w:rsidR="0081606B" w:rsidRPr="00972662">
        <w:rPr>
          <w:rFonts w:ascii="Palatino Linotype" w:eastAsia="Calibri" w:hAnsi="Palatino Linotype" w:cs="Calibri"/>
          <w:b/>
          <w:bCs/>
          <w:sz w:val="20"/>
          <w:szCs w:val="20"/>
        </w:rPr>
        <w:t>. 09. 2022</w:t>
      </w:r>
      <w:r w:rsidR="00FD595D" w:rsidRPr="00972662">
        <w:rPr>
          <w:rFonts w:ascii="Palatino Linotype" w:eastAsia="Calibri" w:hAnsi="Palatino Linotype" w:cs="Calibri"/>
          <w:b/>
          <w:bCs/>
          <w:sz w:val="20"/>
          <w:szCs w:val="20"/>
        </w:rPr>
        <w:t xml:space="preserve"> (tj. o </w:t>
      </w:r>
      <w:r w:rsidR="0081606B" w:rsidRPr="00972662">
        <w:rPr>
          <w:rFonts w:ascii="Palatino Linotype" w:eastAsia="Calibri" w:hAnsi="Palatino Linotype" w:cs="Calibri"/>
          <w:b/>
          <w:bCs/>
          <w:sz w:val="20"/>
          <w:szCs w:val="20"/>
        </w:rPr>
        <w:t>1 měsíc</w:t>
      </w:r>
      <w:r w:rsidRPr="00972662">
        <w:rPr>
          <w:rFonts w:ascii="Palatino Linotype" w:eastAsia="Calibri" w:hAnsi="Palatino Linotype" w:cs="Calibri"/>
          <w:b/>
          <w:bCs/>
          <w:sz w:val="20"/>
          <w:szCs w:val="20"/>
        </w:rPr>
        <w:t xml:space="preserve"> později) oproti původnímu </w:t>
      </w:r>
      <w:r w:rsidR="00FD595D" w:rsidRPr="00972662">
        <w:rPr>
          <w:rFonts w:ascii="Palatino Linotype" w:eastAsia="Calibri" w:hAnsi="Palatino Linotype" w:cs="Calibri"/>
          <w:b/>
          <w:bCs/>
          <w:sz w:val="20"/>
          <w:szCs w:val="20"/>
        </w:rPr>
        <w:t xml:space="preserve">termínu dokončení díla ke dni </w:t>
      </w:r>
      <w:r w:rsidR="00972662" w:rsidRPr="00972662">
        <w:rPr>
          <w:rFonts w:ascii="Palatino Linotype" w:eastAsia="Calibri" w:hAnsi="Palatino Linotype" w:cs="Calibri"/>
          <w:b/>
          <w:bCs/>
          <w:sz w:val="20"/>
          <w:szCs w:val="20"/>
        </w:rPr>
        <w:t>18</w:t>
      </w:r>
      <w:r w:rsidR="00FD595D" w:rsidRPr="00972662">
        <w:rPr>
          <w:rFonts w:ascii="Palatino Linotype" w:eastAsia="Calibri" w:hAnsi="Palatino Linotype" w:cs="Calibri"/>
          <w:b/>
          <w:bCs/>
          <w:sz w:val="20"/>
          <w:szCs w:val="20"/>
        </w:rPr>
        <w:t>.</w:t>
      </w:r>
      <w:r w:rsidR="0081606B" w:rsidRPr="00972662">
        <w:rPr>
          <w:rFonts w:ascii="Palatino Linotype" w:eastAsia="Calibri" w:hAnsi="Palatino Linotype" w:cs="Calibri"/>
          <w:b/>
          <w:bCs/>
          <w:sz w:val="20"/>
          <w:szCs w:val="20"/>
        </w:rPr>
        <w:t xml:space="preserve"> 0</w:t>
      </w:r>
      <w:r w:rsidR="00FD595D" w:rsidRPr="00972662">
        <w:rPr>
          <w:rFonts w:ascii="Palatino Linotype" w:eastAsia="Calibri" w:hAnsi="Palatino Linotype" w:cs="Calibri"/>
          <w:b/>
          <w:bCs/>
          <w:sz w:val="20"/>
          <w:szCs w:val="20"/>
        </w:rPr>
        <w:t>8</w:t>
      </w:r>
      <w:r w:rsidRPr="00972662">
        <w:rPr>
          <w:rFonts w:ascii="Palatino Linotype" w:eastAsia="Calibri" w:hAnsi="Palatino Linotype" w:cs="Calibri"/>
          <w:b/>
          <w:bCs/>
          <w:sz w:val="20"/>
          <w:szCs w:val="20"/>
        </w:rPr>
        <w:t>.</w:t>
      </w:r>
      <w:r w:rsidR="0081606B" w:rsidRPr="00972662">
        <w:rPr>
          <w:rFonts w:ascii="Palatino Linotype" w:eastAsia="Calibri" w:hAnsi="Palatino Linotype" w:cs="Calibri"/>
          <w:b/>
          <w:bCs/>
          <w:sz w:val="20"/>
          <w:szCs w:val="20"/>
        </w:rPr>
        <w:t xml:space="preserve"> </w:t>
      </w:r>
      <w:r w:rsidRPr="00972662">
        <w:rPr>
          <w:rFonts w:ascii="Palatino Linotype" w:eastAsia="Calibri" w:hAnsi="Palatino Linotype" w:cs="Calibri"/>
          <w:b/>
          <w:bCs/>
          <w:sz w:val="20"/>
          <w:szCs w:val="20"/>
        </w:rPr>
        <w:t xml:space="preserve">2022 </w:t>
      </w:r>
      <w:r w:rsidR="00FD595D" w:rsidRPr="00972662">
        <w:rPr>
          <w:rFonts w:ascii="Palatino Linotype" w:eastAsia="Calibri" w:hAnsi="Palatino Linotype" w:cs="Calibri"/>
          <w:b/>
          <w:bCs/>
          <w:i/>
          <w:sz w:val="20"/>
          <w:szCs w:val="20"/>
        </w:rPr>
        <w:t xml:space="preserve">(tj. </w:t>
      </w:r>
      <w:r w:rsidR="00533077" w:rsidRPr="00972662">
        <w:rPr>
          <w:rFonts w:ascii="Palatino Linotype" w:eastAsia="Calibri" w:hAnsi="Palatino Linotype" w:cs="Calibri"/>
          <w:b/>
          <w:bCs/>
          <w:i/>
          <w:sz w:val="20"/>
          <w:szCs w:val="20"/>
        </w:rPr>
        <w:t>4</w:t>
      </w:r>
      <w:r w:rsidRPr="00972662">
        <w:rPr>
          <w:rFonts w:ascii="Palatino Linotype" w:eastAsia="Calibri" w:hAnsi="Palatino Linotype" w:cs="Calibri"/>
          <w:b/>
          <w:bCs/>
          <w:i/>
          <w:sz w:val="20"/>
          <w:szCs w:val="20"/>
        </w:rPr>
        <w:t xml:space="preserve"> měsíců od </w:t>
      </w:r>
      <w:r w:rsidR="00972662" w:rsidRPr="00972662">
        <w:rPr>
          <w:rFonts w:ascii="Palatino Linotype" w:eastAsia="Calibri" w:hAnsi="Palatino Linotype" w:cs="Calibri"/>
          <w:b/>
          <w:bCs/>
          <w:i/>
          <w:sz w:val="20"/>
          <w:szCs w:val="20"/>
        </w:rPr>
        <w:t>18</w:t>
      </w:r>
      <w:r w:rsidR="0081606B" w:rsidRPr="00972662">
        <w:rPr>
          <w:rFonts w:ascii="Palatino Linotype" w:eastAsia="Calibri" w:hAnsi="Palatino Linotype" w:cs="Calibri"/>
          <w:b/>
          <w:bCs/>
          <w:i/>
          <w:sz w:val="20"/>
          <w:szCs w:val="20"/>
        </w:rPr>
        <w:t>. 04</w:t>
      </w:r>
      <w:r w:rsidR="00533077" w:rsidRPr="00972662">
        <w:rPr>
          <w:rFonts w:ascii="Palatino Linotype" w:eastAsia="Calibri" w:hAnsi="Palatino Linotype" w:cs="Calibri"/>
          <w:b/>
          <w:bCs/>
          <w:i/>
          <w:sz w:val="20"/>
          <w:szCs w:val="20"/>
        </w:rPr>
        <w:t>.</w:t>
      </w:r>
      <w:r w:rsidR="0081606B" w:rsidRPr="00972662">
        <w:rPr>
          <w:rFonts w:ascii="Palatino Linotype" w:eastAsia="Calibri" w:hAnsi="Palatino Linotype" w:cs="Calibri"/>
          <w:b/>
          <w:bCs/>
          <w:i/>
          <w:sz w:val="20"/>
          <w:szCs w:val="20"/>
        </w:rPr>
        <w:t xml:space="preserve"> </w:t>
      </w:r>
      <w:r w:rsidR="00533077" w:rsidRPr="00972662">
        <w:rPr>
          <w:rFonts w:ascii="Palatino Linotype" w:eastAsia="Calibri" w:hAnsi="Palatino Linotype" w:cs="Calibri"/>
          <w:b/>
          <w:bCs/>
          <w:i/>
          <w:sz w:val="20"/>
          <w:szCs w:val="20"/>
        </w:rPr>
        <w:t>2022</w:t>
      </w:r>
      <w:r w:rsidRPr="00972662">
        <w:rPr>
          <w:rFonts w:ascii="Palatino Linotype" w:eastAsia="Calibri" w:hAnsi="Palatino Linotype" w:cs="Calibri"/>
          <w:b/>
          <w:bCs/>
          <w:i/>
          <w:sz w:val="20"/>
          <w:szCs w:val="20"/>
        </w:rPr>
        <w:t xml:space="preserve"> jako termínu zahájení díla)</w:t>
      </w:r>
      <w:r w:rsidRPr="00972662">
        <w:rPr>
          <w:rFonts w:ascii="Palatino Linotype" w:eastAsia="Calibri" w:hAnsi="Palatino Linotype" w:cs="Calibri"/>
          <w:b/>
          <w:bCs/>
          <w:sz w:val="20"/>
          <w:szCs w:val="20"/>
        </w:rPr>
        <w:t>.</w:t>
      </w:r>
    </w:p>
    <w:p w:rsidR="007C1A63" w:rsidRDefault="007C1A63" w:rsidP="00D56DB7">
      <w:pPr>
        <w:spacing w:before="60" w:after="60" w:line="264" w:lineRule="auto"/>
        <w:ind w:left="284"/>
        <w:jc w:val="both"/>
        <w:rPr>
          <w:rFonts w:ascii="Palatino Linotype" w:eastAsia="Calibri" w:hAnsi="Palatino Linotype"/>
          <w:bCs/>
          <w:sz w:val="20"/>
          <w:szCs w:val="20"/>
          <w:u w:val="single"/>
        </w:rPr>
      </w:pPr>
      <w:r>
        <w:rPr>
          <w:rFonts w:ascii="Palatino Linotype" w:eastAsia="Calibri" w:hAnsi="Palatino Linotype"/>
          <w:bCs/>
          <w:sz w:val="20"/>
          <w:szCs w:val="20"/>
        </w:rPr>
        <w:t>Na základě výše popsaných objektivních skutečností, které mají vliv na termín dokončení díla, přistoupily smluvní strany k uzavření tohoto Dodatku, v jehož rámci zohlednili prodloužení realizace díla o adekvátní počet dní, tak jak je popsáno výše v tomto odstavci. Aktualizovaný časový harmonogram tvoří Přílohu č. 1 tohoto Dodatku.</w:t>
      </w:r>
    </w:p>
    <w:p w:rsidR="007C1A63" w:rsidRDefault="007C1A63" w:rsidP="00D56DB7">
      <w:pPr>
        <w:numPr>
          <w:ilvl w:val="0"/>
          <w:numId w:val="38"/>
        </w:numPr>
        <w:spacing w:before="60" w:after="60" w:line="264" w:lineRule="auto"/>
        <w:ind w:left="284" w:hanging="284"/>
        <w:jc w:val="both"/>
        <w:rPr>
          <w:rFonts w:ascii="Palatino Linotype" w:eastAsia="Calibri" w:hAnsi="Palatino Linotype"/>
          <w:bCs/>
          <w:sz w:val="20"/>
          <w:szCs w:val="20"/>
          <w:u w:val="single"/>
        </w:rPr>
      </w:pPr>
      <w:r>
        <w:rPr>
          <w:rFonts w:ascii="Palatino Linotype" w:eastAsia="Calibri" w:hAnsi="Palatino Linotype"/>
          <w:bCs/>
          <w:sz w:val="20"/>
          <w:szCs w:val="20"/>
        </w:rPr>
        <w:t>Smluvní strany shodně prohlašují, že ke změně termínu dokončení díla dochází v souvislosti s objektivními časovými změnami realizace některých prací, oproti původně stanoveným a sjednaným termínům dle Smlouvy, a to v důsledku realizace shora popsaných skutečností, které jsou vyšší mocí (tj. spojené s pandemickou situací ohledně šíření nemoci COVID-19, invazí vojsk Ruské federace na území Ukrajiny a narušení dodavatelsko-odběratelských řetězců).</w:t>
      </w:r>
    </w:p>
    <w:p w:rsidR="007C1A63" w:rsidRDefault="007C1A63" w:rsidP="00D56DB7">
      <w:pPr>
        <w:numPr>
          <w:ilvl w:val="0"/>
          <w:numId w:val="38"/>
        </w:numPr>
        <w:spacing w:before="60" w:line="264" w:lineRule="auto"/>
        <w:ind w:left="284" w:hanging="284"/>
        <w:jc w:val="both"/>
        <w:rPr>
          <w:rFonts w:ascii="Palatino Linotype" w:eastAsia="Calibri" w:hAnsi="Palatino Linotype"/>
          <w:bCs/>
          <w:spacing w:val="-2"/>
          <w:sz w:val="20"/>
          <w:szCs w:val="20"/>
        </w:rPr>
      </w:pPr>
      <w:r>
        <w:rPr>
          <w:rFonts w:ascii="Palatino Linotype" w:eastAsia="Calibri" w:hAnsi="Palatino Linotype"/>
          <w:bCs/>
          <w:spacing w:val="-2"/>
          <w:sz w:val="20"/>
          <w:szCs w:val="20"/>
        </w:rPr>
        <w:t>Smluvní strany dále shodně prohlašují, že stav popsaných v předešlých odstavcích tohoto článku nastal na základě objektivních okolností, které nebyly způsobeny zaviněním nebo nečinností některé ze smluvních stran.</w:t>
      </w:r>
    </w:p>
    <w:p w:rsidR="007C1A63" w:rsidRDefault="007C1A63" w:rsidP="00D56DB7">
      <w:pPr>
        <w:numPr>
          <w:ilvl w:val="0"/>
          <w:numId w:val="38"/>
        </w:numPr>
        <w:spacing w:after="60" w:line="264" w:lineRule="auto"/>
        <w:ind w:left="284" w:hanging="284"/>
        <w:jc w:val="both"/>
        <w:rPr>
          <w:rFonts w:ascii="Palatino Linotype" w:eastAsia="Calibri" w:hAnsi="Palatino Linotype"/>
          <w:bCs/>
          <w:spacing w:val="-2"/>
          <w:sz w:val="20"/>
          <w:szCs w:val="20"/>
          <w:u w:val="single"/>
        </w:rPr>
      </w:pPr>
      <w:r>
        <w:rPr>
          <w:rFonts w:ascii="Palatino Linotype" w:eastAsia="Calibri" w:hAnsi="Palatino Linotype"/>
          <w:bCs/>
          <w:sz w:val="20"/>
          <w:szCs w:val="20"/>
        </w:rPr>
        <w:t>Smluvní strany dále shodně prohlašují, že tímto Dodatkem popsaná změna termínu dokončení díla není podstatnou změnou závazku, tak jak ji definuje ustanovení § 222 odst. 3 zákona č. 134/2016 Sb., o zadávání veřejných zakázek, ve znění pozdějších předpisů (dále jen „</w:t>
      </w:r>
      <w:r>
        <w:rPr>
          <w:rFonts w:ascii="Palatino Linotype" w:eastAsia="Calibri" w:hAnsi="Palatino Linotype"/>
          <w:b/>
          <w:bCs/>
          <w:sz w:val="20"/>
          <w:szCs w:val="20"/>
        </w:rPr>
        <w:t>ZZVZ</w:t>
      </w:r>
      <w:r>
        <w:rPr>
          <w:rFonts w:ascii="Palatino Linotype" w:eastAsia="Calibri" w:hAnsi="Palatino Linotype"/>
          <w:bCs/>
          <w:sz w:val="20"/>
          <w:szCs w:val="20"/>
        </w:rPr>
        <w:t xml:space="preserve">“). V případě ujednání dle tohoto Dodatku se nejedná o změnu smluvních podmínek, která by umožnila účast jiných dodavatelů, případně by mohla ovlivnit jejich výběr v rámci </w:t>
      </w:r>
      <w:r w:rsidR="00533077">
        <w:rPr>
          <w:rFonts w:ascii="Palatino Linotype" w:eastAsia="Calibri" w:hAnsi="Palatino Linotype"/>
          <w:bCs/>
          <w:sz w:val="20"/>
          <w:szCs w:val="20"/>
        </w:rPr>
        <w:t>zadávacího</w:t>
      </w:r>
      <w:r>
        <w:rPr>
          <w:rFonts w:ascii="Palatino Linotype" w:eastAsia="Calibri" w:hAnsi="Palatino Linotype"/>
          <w:bCs/>
          <w:sz w:val="20"/>
          <w:szCs w:val="20"/>
        </w:rPr>
        <w:t xml:space="preserve"> řízení, zároveň nedochází ke změně ekonomické rovnováhy ve prospěch vybraného dodavatele a také se zde nejedná ani o významné rozšíření rozsahu plnění veřejné zakázky. Z pohledu ZZVZ nedochází k žádné podstatné změně závazku i proto, že důvodem změn závazku dle tohoto Dodatku jsou objektivní skutečnosti, které nebyly způsobeny zaviněním nebo nečinností smluvních stran. Smluvní strany potvrzují, že součástí podmínek příslušné Smlouvy již od samotného počátku </w:t>
      </w:r>
      <w:r w:rsidR="00533077">
        <w:rPr>
          <w:rFonts w:ascii="Palatino Linotype" w:eastAsia="Calibri" w:hAnsi="Palatino Linotype"/>
          <w:bCs/>
          <w:sz w:val="20"/>
          <w:szCs w:val="20"/>
        </w:rPr>
        <w:t>zadávacího</w:t>
      </w:r>
      <w:r>
        <w:rPr>
          <w:rFonts w:ascii="Palatino Linotype" w:eastAsia="Calibri" w:hAnsi="Palatino Linotype"/>
          <w:bCs/>
          <w:sz w:val="20"/>
          <w:szCs w:val="20"/>
        </w:rPr>
        <w:t xml:space="preserve"> řízení až do uzavření Smlouvy bylo ujednání o skutečnostech, které mohou mít na termín dokončení díla vliv, a dle ustanovení čl. VI. odst. 6.5, resp. čl. XXIII. odst. 23.1 příslušné Smlouvy.</w:t>
      </w:r>
    </w:p>
    <w:p w:rsidR="007C1A63" w:rsidRDefault="007C1A63" w:rsidP="007C1A63">
      <w:pPr>
        <w:pStyle w:val="Odstavecseseznamem"/>
        <w:spacing w:before="120" w:line="264" w:lineRule="auto"/>
        <w:ind w:left="0"/>
        <w:jc w:val="center"/>
        <w:rPr>
          <w:rFonts w:ascii="Palatino Linotype" w:hAnsi="Palatino Linotype"/>
          <w:b/>
          <w:sz w:val="20"/>
          <w:szCs w:val="20"/>
        </w:rPr>
      </w:pPr>
      <w:r>
        <w:rPr>
          <w:rFonts w:ascii="Palatino Linotype" w:hAnsi="Palatino Linotype"/>
          <w:b/>
          <w:sz w:val="20"/>
          <w:szCs w:val="20"/>
        </w:rPr>
        <w:t>Článek IV.</w:t>
      </w:r>
    </w:p>
    <w:p w:rsidR="007C1A63" w:rsidRDefault="007C1A63" w:rsidP="007C1A63">
      <w:pPr>
        <w:pStyle w:val="Odstavecseseznamem"/>
        <w:spacing w:after="60" w:line="264" w:lineRule="auto"/>
        <w:ind w:left="0"/>
        <w:jc w:val="center"/>
        <w:rPr>
          <w:rFonts w:ascii="Palatino Linotype" w:hAnsi="Palatino Linotype"/>
          <w:b/>
          <w:sz w:val="20"/>
          <w:szCs w:val="20"/>
        </w:rPr>
      </w:pPr>
      <w:r>
        <w:rPr>
          <w:rFonts w:ascii="Palatino Linotype" w:hAnsi="Palatino Linotype"/>
          <w:b/>
          <w:sz w:val="20"/>
          <w:szCs w:val="20"/>
        </w:rPr>
        <w:t>Změna doby plnění Smlouvy</w:t>
      </w:r>
    </w:p>
    <w:p w:rsidR="007C1A63" w:rsidRDefault="007C1A63" w:rsidP="00D56DB7">
      <w:pPr>
        <w:pStyle w:val="Odstavecseseznamem"/>
        <w:numPr>
          <w:ilvl w:val="1"/>
          <w:numId w:val="8"/>
        </w:numPr>
        <w:autoSpaceDE w:val="0"/>
        <w:autoSpaceDN w:val="0"/>
        <w:adjustRightInd w:val="0"/>
        <w:spacing w:before="60" w:line="264" w:lineRule="auto"/>
        <w:ind w:left="284"/>
        <w:jc w:val="both"/>
        <w:rPr>
          <w:rFonts w:ascii="Palatino Linotype" w:hAnsi="Palatino Linotype"/>
          <w:sz w:val="20"/>
          <w:szCs w:val="20"/>
        </w:rPr>
      </w:pPr>
      <w:r>
        <w:rPr>
          <w:rFonts w:ascii="Palatino Linotype" w:hAnsi="Palatino Linotype"/>
          <w:sz w:val="20"/>
          <w:szCs w:val="20"/>
        </w:rPr>
        <w:t>Smluvní strany se tímto Dodatkem dohodly na změně ustanovení čl. VI. odst. 6.1 příslušné Smlouvy, kdy se původní znění tohoto článku a odstavce ruší a nahrazuje novým znění, a to následovně:</w:t>
      </w:r>
    </w:p>
    <w:p w:rsidR="007C1A63" w:rsidRDefault="007C1A63" w:rsidP="00D56DB7">
      <w:pPr>
        <w:pStyle w:val="Odstavecseseznamem"/>
        <w:spacing w:before="60" w:after="60" w:line="264" w:lineRule="auto"/>
        <w:ind w:left="284" w:hanging="426"/>
        <w:jc w:val="both"/>
        <w:rPr>
          <w:rFonts w:ascii="Palatino Linotype" w:hAnsi="Palatino Linotype"/>
          <w:sz w:val="20"/>
          <w:szCs w:val="20"/>
          <w:u w:val="single"/>
        </w:rPr>
      </w:pPr>
      <w:r>
        <w:rPr>
          <w:rFonts w:ascii="Palatino Linotype" w:hAnsi="Palatino Linotype"/>
          <w:sz w:val="20"/>
          <w:szCs w:val="20"/>
        </w:rPr>
        <w:tab/>
      </w:r>
      <w:r>
        <w:rPr>
          <w:rFonts w:ascii="Palatino Linotype" w:hAnsi="Palatino Linotype"/>
          <w:sz w:val="20"/>
          <w:szCs w:val="20"/>
          <w:u w:val="single"/>
        </w:rPr>
        <w:t>Nové znění ustanovení čl. VI. odst. 6.1 příslušné Smlouvy:</w:t>
      </w:r>
    </w:p>
    <w:p w:rsidR="007C1A63" w:rsidRDefault="007C1A63" w:rsidP="00D56DB7">
      <w:pPr>
        <w:pStyle w:val="Odstavecseseznamem"/>
        <w:spacing w:line="264" w:lineRule="auto"/>
        <w:ind w:left="284"/>
        <w:jc w:val="both"/>
        <w:rPr>
          <w:rFonts w:ascii="Palatino Linotype" w:hAnsi="Palatino Linotype"/>
          <w:i/>
          <w:sz w:val="20"/>
          <w:szCs w:val="20"/>
        </w:rPr>
      </w:pPr>
      <w:r>
        <w:rPr>
          <w:rFonts w:ascii="Palatino Linotype" w:hAnsi="Palatino Linotype"/>
          <w:i/>
          <w:sz w:val="20"/>
          <w:szCs w:val="20"/>
        </w:rPr>
        <w:t>Zhotovitel se zavazuje k provedení díla v následující době:</w:t>
      </w:r>
    </w:p>
    <w:p w:rsidR="007C1A63" w:rsidRDefault="007C1A63" w:rsidP="00D56DB7">
      <w:pPr>
        <w:tabs>
          <w:tab w:val="left" w:pos="5387"/>
        </w:tabs>
        <w:suppressAutoHyphens/>
        <w:spacing w:line="264" w:lineRule="auto"/>
        <w:ind w:left="2835" w:hanging="2551"/>
        <w:jc w:val="both"/>
        <w:outlineLvl w:val="0"/>
        <w:rPr>
          <w:rFonts w:ascii="Palatino Linotype" w:eastAsia="Calibri" w:hAnsi="Palatino Linotype" w:cstheme="minorBidi"/>
          <w:i/>
          <w:sz w:val="20"/>
          <w:lang w:eastAsia="en-US"/>
        </w:rPr>
      </w:pPr>
      <w:r>
        <w:rPr>
          <w:rFonts w:ascii="Palatino Linotype" w:hAnsi="Palatino Linotype" w:cs="Calibri"/>
          <w:i/>
          <w:sz w:val="20"/>
          <w:lang w:eastAsia="ar-SA"/>
        </w:rPr>
        <w:t>Termín předání staveniště:</w:t>
      </w:r>
      <w:r>
        <w:rPr>
          <w:rFonts w:ascii="Palatino Linotype" w:hAnsi="Palatino Linotype" w:cs="Calibri"/>
          <w:i/>
          <w:sz w:val="20"/>
          <w:lang w:eastAsia="ar-SA"/>
        </w:rPr>
        <w:tab/>
      </w:r>
      <w:r w:rsidR="00533077">
        <w:rPr>
          <w:rFonts w:ascii="Palatino Linotype" w:eastAsiaTheme="minorHAnsi" w:hAnsi="Palatino Linotype" w:cs="Calibri"/>
          <w:i/>
          <w:sz w:val="20"/>
          <w:lang w:eastAsia="en-US"/>
        </w:rPr>
        <w:t>duben 2022</w:t>
      </w:r>
      <w:r>
        <w:rPr>
          <w:rFonts w:ascii="Palatino Linotype" w:eastAsiaTheme="minorHAnsi" w:hAnsi="Palatino Linotype" w:cs="Calibri"/>
          <w:i/>
          <w:sz w:val="20"/>
          <w:lang w:eastAsia="en-US"/>
        </w:rPr>
        <w:t xml:space="preserve">, nejpozději však do </w:t>
      </w:r>
      <w:r w:rsidR="00533077">
        <w:rPr>
          <w:rFonts w:ascii="Palatino Linotype" w:eastAsiaTheme="minorHAnsi" w:hAnsi="Palatino Linotype" w:cs="Calibri"/>
          <w:i/>
          <w:sz w:val="20"/>
          <w:lang w:eastAsia="en-US"/>
        </w:rPr>
        <w:t>04. 04. 2022</w:t>
      </w:r>
    </w:p>
    <w:p w:rsidR="007C1A63" w:rsidRDefault="00533077" w:rsidP="00D56DB7">
      <w:pPr>
        <w:suppressAutoHyphens/>
        <w:spacing w:line="264" w:lineRule="auto"/>
        <w:ind w:left="2835" w:hanging="2551"/>
        <w:jc w:val="both"/>
        <w:outlineLvl w:val="0"/>
        <w:rPr>
          <w:rFonts w:ascii="Palatino Linotype" w:hAnsi="Palatino Linotype" w:cs="Calibri"/>
          <w:i/>
          <w:sz w:val="20"/>
          <w:lang w:eastAsia="ar-SA"/>
        </w:rPr>
      </w:pPr>
      <w:r>
        <w:rPr>
          <w:rFonts w:ascii="Palatino Linotype" w:hAnsi="Palatino Linotype" w:cs="Calibri"/>
          <w:i/>
          <w:sz w:val="20"/>
          <w:lang w:eastAsia="ar-SA"/>
        </w:rPr>
        <w:t xml:space="preserve">Termín zahájení díla: </w:t>
      </w:r>
      <w:r>
        <w:rPr>
          <w:rFonts w:ascii="Palatino Linotype" w:hAnsi="Palatino Linotype" w:cs="Calibri"/>
          <w:i/>
          <w:sz w:val="20"/>
          <w:lang w:eastAsia="ar-SA"/>
        </w:rPr>
        <w:tab/>
        <w:t xml:space="preserve">do 14 </w:t>
      </w:r>
      <w:r w:rsidR="007C1A63">
        <w:rPr>
          <w:rFonts w:ascii="Palatino Linotype" w:hAnsi="Palatino Linotype" w:cs="Calibri"/>
          <w:i/>
          <w:sz w:val="20"/>
          <w:lang w:eastAsia="ar-SA"/>
        </w:rPr>
        <w:t>dnů od předání staveniště</w:t>
      </w:r>
    </w:p>
    <w:p w:rsidR="007C1A63" w:rsidRDefault="00533077" w:rsidP="00D56DB7">
      <w:pPr>
        <w:tabs>
          <w:tab w:val="left" w:pos="4678"/>
        </w:tabs>
        <w:spacing w:line="264" w:lineRule="auto"/>
        <w:ind w:left="2835" w:hanging="2551"/>
        <w:outlineLvl w:val="0"/>
        <w:rPr>
          <w:rFonts w:ascii="Palatino Linotype" w:eastAsia="Calibri" w:hAnsi="Palatino Linotype"/>
          <w:i/>
          <w:sz w:val="20"/>
          <w:lang w:eastAsia="en-US"/>
        </w:rPr>
      </w:pPr>
      <w:r>
        <w:rPr>
          <w:rFonts w:ascii="Palatino Linotype" w:eastAsia="Calibri" w:hAnsi="Palatino Linotype"/>
          <w:i/>
          <w:sz w:val="20"/>
          <w:lang w:eastAsia="en-US"/>
        </w:rPr>
        <w:t xml:space="preserve">Termín dokončení díla: </w:t>
      </w:r>
      <w:r>
        <w:rPr>
          <w:rFonts w:ascii="Palatino Linotype" w:eastAsia="Calibri" w:hAnsi="Palatino Linotype"/>
          <w:i/>
          <w:sz w:val="20"/>
          <w:lang w:eastAsia="en-US"/>
        </w:rPr>
        <w:tab/>
      </w:r>
      <w:r w:rsidRPr="00972662">
        <w:rPr>
          <w:rFonts w:ascii="Palatino Linotype" w:eastAsia="Calibri" w:hAnsi="Palatino Linotype"/>
          <w:b/>
          <w:i/>
          <w:sz w:val="20"/>
          <w:lang w:eastAsia="en-US"/>
        </w:rPr>
        <w:t xml:space="preserve">do </w:t>
      </w:r>
      <w:r w:rsidR="00C12F86" w:rsidRPr="00972662">
        <w:rPr>
          <w:rFonts w:ascii="Palatino Linotype" w:eastAsia="Calibri" w:hAnsi="Palatino Linotype"/>
          <w:b/>
          <w:i/>
          <w:sz w:val="20"/>
          <w:lang w:eastAsia="en-US"/>
        </w:rPr>
        <w:t xml:space="preserve">5 </w:t>
      </w:r>
      <w:r w:rsidR="007C1A63" w:rsidRPr="00972662">
        <w:rPr>
          <w:rFonts w:ascii="Palatino Linotype" w:eastAsia="Calibri" w:hAnsi="Palatino Linotype"/>
          <w:b/>
          <w:i/>
          <w:sz w:val="20"/>
          <w:lang w:eastAsia="en-US"/>
        </w:rPr>
        <w:t>měsíců od zahájení díla</w:t>
      </w:r>
    </w:p>
    <w:p w:rsidR="007C1A63" w:rsidRDefault="007C1A63" w:rsidP="00D56DB7">
      <w:pPr>
        <w:tabs>
          <w:tab w:val="left" w:pos="4678"/>
        </w:tabs>
        <w:spacing w:line="264" w:lineRule="auto"/>
        <w:ind w:left="2835" w:hanging="2551"/>
        <w:outlineLvl w:val="0"/>
        <w:rPr>
          <w:rFonts w:ascii="Palatino Linotype" w:eastAsia="Calibri" w:hAnsi="Palatino Linotype"/>
          <w:bCs/>
          <w:i/>
          <w:sz w:val="20"/>
          <w:lang w:eastAsia="en-US"/>
        </w:rPr>
      </w:pPr>
      <w:r>
        <w:rPr>
          <w:rFonts w:ascii="Palatino Linotype" w:eastAsia="Calibri" w:hAnsi="Palatino Linotype"/>
          <w:bCs/>
          <w:i/>
          <w:sz w:val="20"/>
          <w:lang w:eastAsia="en-US"/>
        </w:rPr>
        <w:t>Termín předání a převzetí díla:</w:t>
      </w:r>
      <w:r>
        <w:rPr>
          <w:rFonts w:ascii="Palatino Linotype" w:eastAsia="Calibri" w:hAnsi="Palatino Linotype"/>
          <w:bCs/>
          <w:i/>
          <w:sz w:val="20"/>
          <w:lang w:eastAsia="en-US"/>
        </w:rPr>
        <w:tab/>
      </w:r>
      <w:r w:rsidR="00533077">
        <w:rPr>
          <w:rFonts w:ascii="Palatino Linotype" w:eastAsia="Calibri" w:hAnsi="Palatino Linotype"/>
          <w:i/>
          <w:sz w:val="20"/>
          <w:lang w:eastAsia="en-US"/>
        </w:rPr>
        <w:t>do 14</w:t>
      </w:r>
      <w:r>
        <w:rPr>
          <w:rFonts w:ascii="Palatino Linotype" w:eastAsia="Calibri" w:hAnsi="Palatino Linotype"/>
          <w:bCs/>
          <w:i/>
          <w:sz w:val="20"/>
          <w:lang w:eastAsia="en-US"/>
        </w:rPr>
        <w:t xml:space="preserve"> dnů od dokončení díla</w:t>
      </w:r>
    </w:p>
    <w:p w:rsidR="007C1A63" w:rsidRDefault="007C1A63" w:rsidP="00D56DB7">
      <w:pPr>
        <w:tabs>
          <w:tab w:val="left" w:pos="2835"/>
        </w:tabs>
        <w:spacing w:line="264" w:lineRule="auto"/>
        <w:ind w:left="3402" w:hanging="3118"/>
        <w:outlineLvl w:val="0"/>
        <w:rPr>
          <w:rFonts w:ascii="Palatino Linotype" w:eastAsia="Calibri" w:hAnsi="Palatino Linotype"/>
          <w:i/>
          <w:sz w:val="20"/>
          <w:lang w:eastAsia="en-US"/>
        </w:rPr>
      </w:pPr>
      <w:r>
        <w:rPr>
          <w:rFonts w:ascii="Palatino Linotype" w:eastAsia="Calibri" w:hAnsi="Palatino Linotype"/>
          <w:bCs/>
          <w:i/>
          <w:sz w:val="20"/>
          <w:lang w:eastAsia="en-US"/>
        </w:rPr>
        <w:t>Termín vyklizení staveniště:</w:t>
      </w:r>
      <w:r>
        <w:rPr>
          <w:rFonts w:ascii="Palatino Linotype" w:eastAsia="Calibri" w:hAnsi="Palatino Linotype"/>
          <w:bCs/>
          <w:i/>
          <w:sz w:val="20"/>
          <w:lang w:eastAsia="en-US"/>
        </w:rPr>
        <w:tab/>
      </w:r>
      <w:r w:rsidR="00533077">
        <w:rPr>
          <w:rFonts w:ascii="Palatino Linotype" w:eastAsia="Calibri" w:hAnsi="Palatino Linotype"/>
          <w:i/>
          <w:sz w:val="20"/>
          <w:lang w:eastAsia="en-US"/>
        </w:rPr>
        <w:t>do 14</w:t>
      </w:r>
      <w:r>
        <w:rPr>
          <w:rFonts w:ascii="Palatino Linotype" w:eastAsia="Calibri" w:hAnsi="Palatino Linotype"/>
          <w:i/>
          <w:sz w:val="20"/>
          <w:lang w:eastAsia="en-US"/>
        </w:rPr>
        <w:t xml:space="preserve"> dnů od předání a převzetí díla</w:t>
      </w:r>
    </w:p>
    <w:p w:rsidR="007C1A63" w:rsidRDefault="007C1A63" w:rsidP="00D56DB7">
      <w:pPr>
        <w:spacing w:line="264" w:lineRule="auto"/>
        <w:ind w:firstLine="284"/>
        <w:jc w:val="both"/>
        <w:rPr>
          <w:rFonts w:ascii="Palatino Linotype" w:hAnsi="Palatino Linotype"/>
          <w:i/>
          <w:sz w:val="20"/>
          <w:szCs w:val="20"/>
        </w:rPr>
      </w:pPr>
      <w:r>
        <w:rPr>
          <w:rFonts w:ascii="Palatino Linotype" w:hAnsi="Palatino Linotype"/>
          <w:i/>
          <w:sz w:val="20"/>
          <w:szCs w:val="20"/>
        </w:rPr>
        <w:t>Zhotovitel se zavazuje, že dílo vykoná a zrealizuje v termínech shora uvedených.</w:t>
      </w:r>
    </w:p>
    <w:p w:rsidR="00666831" w:rsidRPr="008551E3" w:rsidRDefault="00666831" w:rsidP="00D56DB7">
      <w:pPr>
        <w:pStyle w:val="Odstavecseseznamem"/>
        <w:spacing w:before="120"/>
        <w:ind w:left="0"/>
        <w:contextualSpacing w:val="0"/>
        <w:jc w:val="center"/>
        <w:rPr>
          <w:rFonts w:ascii="Palatino Linotype" w:hAnsi="Palatino Linotype"/>
          <w:b/>
          <w:sz w:val="20"/>
          <w:szCs w:val="20"/>
        </w:rPr>
      </w:pPr>
      <w:bookmarkStart w:id="4" w:name="_Hlk10068239"/>
      <w:bookmarkEnd w:id="3"/>
      <w:r w:rsidRPr="008551E3">
        <w:rPr>
          <w:rFonts w:ascii="Palatino Linotype" w:hAnsi="Palatino Linotype"/>
          <w:b/>
          <w:sz w:val="20"/>
          <w:szCs w:val="20"/>
        </w:rPr>
        <w:t xml:space="preserve">Článek </w:t>
      </w:r>
      <w:r w:rsidR="005301EB">
        <w:rPr>
          <w:rFonts w:ascii="Palatino Linotype" w:hAnsi="Palatino Linotype"/>
          <w:b/>
          <w:sz w:val="20"/>
          <w:szCs w:val="20"/>
        </w:rPr>
        <w:t>V</w:t>
      </w:r>
      <w:r w:rsidRPr="008551E3">
        <w:rPr>
          <w:rFonts w:ascii="Palatino Linotype" w:hAnsi="Palatino Linotype"/>
          <w:b/>
          <w:sz w:val="20"/>
          <w:szCs w:val="20"/>
        </w:rPr>
        <w:t>.</w:t>
      </w:r>
    </w:p>
    <w:p w:rsidR="00666831" w:rsidRPr="008551E3" w:rsidRDefault="00666831" w:rsidP="00241169">
      <w:pPr>
        <w:pStyle w:val="Odstavecseseznamem"/>
        <w:spacing w:before="60"/>
        <w:ind w:left="0"/>
        <w:contextualSpacing w:val="0"/>
        <w:jc w:val="center"/>
        <w:rPr>
          <w:rFonts w:ascii="Palatino Linotype" w:hAnsi="Palatino Linotype"/>
          <w:b/>
          <w:sz w:val="20"/>
          <w:szCs w:val="20"/>
        </w:rPr>
      </w:pPr>
      <w:r w:rsidRPr="008551E3">
        <w:rPr>
          <w:rFonts w:ascii="Palatino Linotype" w:hAnsi="Palatino Linotype"/>
          <w:b/>
          <w:sz w:val="20"/>
          <w:szCs w:val="20"/>
        </w:rPr>
        <w:t>Závěrečná ustanovení</w:t>
      </w:r>
    </w:p>
    <w:p w:rsidR="00373317" w:rsidRPr="0099335B" w:rsidRDefault="0094530C" w:rsidP="00373317">
      <w:pPr>
        <w:pStyle w:val="Odstavecseseznamem"/>
        <w:numPr>
          <w:ilvl w:val="1"/>
          <w:numId w:val="9"/>
        </w:numPr>
        <w:tabs>
          <w:tab w:val="left" w:pos="0"/>
        </w:tabs>
        <w:spacing w:before="60"/>
        <w:ind w:left="0" w:hanging="426"/>
        <w:contextualSpacing w:val="0"/>
        <w:jc w:val="both"/>
        <w:rPr>
          <w:rFonts w:ascii="Palatino Linotype" w:hAnsi="Palatino Linotype" w:cs="Calibri"/>
          <w:sz w:val="20"/>
          <w:szCs w:val="20"/>
        </w:rPr>
      </w:pPr>
      <w:r w:rsidRPr="008332E7">
        <w:rPr>
          <w:rFonts w:ascii="Palatino Linotype" w:hAnsi="Palatino Linotype"/>
          <w:sz w:val="20"/>
          <w:szCs w:val="20"/>
        </w:rPr>
        <w:t>Ostatní ustanovení příslušné Smlouvy zůstávají v platnosti beze změn.</w:t>
      </w:r>
    </w:p>
    <w:p w:rsidR="0094530C" w:rsidRPr="007E36C8" w:rsidRDefault="0094530C" w:rsidP="00241169">
      <w:pPr>
        <w:pStyle w:val="Odstavecseseznamem"/>
        <w:numPr>
          <w:ilvl w:val="1"/>
          <w:numId w:val="9"/>
        </w:numPr>
        <w:tabs>
          <w:tab w:val="left" w:pos="0"/>
        </w:tabs>
        <w:spacing w:before="60"/>
        <w:ind w:left="0" w:hanging="426"/>
        <w:contextualSpacing w:val="0"/>
        <w:jc w:val="both"/>
        <w:rPr>
          <w:rFonts w:ascii="Palatino Linotype" w:hAnsi="Palatino Linotype" w:cs="Calibri"/>
          <w:spacing w:val="-2"/>
          <w:sz w:val="20"/>
          <w:szCs w:val="20"/>
        </w:rPr>
      </w:pPr>
      <w:r w:rsidRPr="007E36C8">
        <w:rPr>
          <w:rFonts w:ascii="Palatino Linotype" w:hAnsi="Palatino Linotype" w:cs="Calibri"/>
          <w:spacing w:val="-2"/>
          <w:sz w:val="20"/>
          <w:szCs w:val="20"/>
        </w:rPr>
        <w:t xml:space="preserve">Tento Dodatek je sepsán ve dvou vyhotoveních, z nichž obdrží každý účastník Dodatku po </w:t>
      </w:r>
      <w:r w:rsidR="007E36C8" w:rsidRPr="007E36C8">
        <w:rPr>
          <w:rFonts w:ascii="Palatino Linotype" w:hAnsi="Palatino Linotype" w:cs="Calibri"/>
          <w:spacing w:val="-2"/>
          <w:sz w:val="20"/>
          <w:szCs w:val="20"/>
        </w:rPr>
        <w:t>jednom</w:t>
      </w:r>
      <w:r w:rsidRPr="007E36C8">
        <w:rPr>
          <w:rFonts w:ascii="Palatino Linotype" w:hAnsi="Palatino Linotype" w:cs="Calibri"/>
          <w:spacing w:val="-2"/>
          <w:sz w:val="20"/>
          <w:szCs w:val="20"/>
        </w:rPr>
        <w:t xml:space="preserve"> vyhotovení.</w:t>
      </w:r>
    </w:p>
    <w:p w:rsidR="0094530C" w:rsidRDefault="0094530C" w:rsidP="00241169">
      <w:pPr>
        <w:pStyle w:val="Odstavecseseznamem"/>
        <w:numPr>
          <w:ilvl w:val="1"/>
          <w:numId w:val="9"/>
        </w:numPr>
        <w:tabs>
          <w:tab w:val="left" w:pos="0"/>
        </w:tabs>
        <w:spacing w:before="60"/>
        <w:ind w:left="0" w:hanging="426"/>
        <w:contextualSpacing w:val="0"/>
        <w:jc w:val="both"/>
        <w:rPr>
          <w:rFonts w:ascii="Palatino Linotype" w:hAnsi="Palatino Linotype" w:cs="Calibri"/>
          <w:spacing w:val="-4"/>
          <w:sz w:val="20"/>
          <w:szCs w:val="20"/>
        </w:rPr>
      </w:pPr>
      <w:r w:rsidRPr="007E36C8">
        <w:rPr>
          <w:rFonts w:ascii="Palatino Linotype" w:hAnsi="Palatino Linotype" w:cs="Calibri"/>
          <w:spacing w:val="-4"/>
          <w:sz w:val="20"/>
          <w:szCs w:val="20"/>
        </w:rPr>
        <w:t>V případě, že se některé ustanovení tohoto Dodatku, které je oddělitelné od ostatního obsahu tohoto Dodatku, stalo nebo stane neplatným, neúčinným nebo nevymahatelným, ať již zčásti nebo celku, platnost ostatních ustanovení tohoto Dodatku nebude dotčena. Namísto takového neplatného, neúčinného či nevymahatelného ustanovení budou ostatní ustanovení tohoto Dodatku vykládána přiměřeným způsobem tak, aby v mezích zákona bylo co možná nejvíce dosaženo smyslu tohoto Dodatku podle původního záměru a vůle smluvních stran.</w:t>
      </w:r>
    </w:p>
    <w:p w:rsidR="0094530C" w:rsidRDefault="0094530C" w:rsidP="00241169">
      <w:pPr>
        <w:pStyle w:val="Odstavecseseznamem"/>
        <w:numPr>
          <w:ilvl w:val="1"/>
          <w:numId w:val="9"/>
        </w:numPr>
        <w:tabs>
          <w:tab w:val="left" w:pos="0"/>
        </w:tabs>
        <w:spacing w:before="60"/>
        <w:ind w:left="0" w:hanging="426"/>
        <w:contextualSpacing w:val="0"/>
        <w:jc w:val="both"/>
        <w:rPr>
          <w:rFonts w:ascii="Palatino Linotype" w:hAnsi="Palatino Linotype" w:cs="Calibri"/>
          <w:spacing w:val="-4"/>
          <w:sz w:val="20"/>
          <w:szCs w:val="20"/>
        </w:rPr>
      </w:pPr>
      <w:r w:rsidRPr="0075344E">
        <w:rPr>
          <w:rFonts w:ascii="Palatino Linotype" w:hAnsi="Palatino Linotype" w:cs="Calibri"/>
          <w:spacing w:val="-4"/>
          <w:sz w:val="20"/>
          <w:szCs w:val="20"/>
        </w:rPr>
        <w:t>Fyzické osoby, které tento Dodatek uzavírají za jednotlivé smluvní strany, tímto prohlašují, že jsou plně oprávněny k platnému uzavření tohoto Dodatku. Na důkaz tohoto ji opatřují svými vlastnoručními podpisy.</w:t>
      </w:r>
    </w:p>
    <w:p w:rsidR="0094530C" w:rsidRDefault="0094530C" w:rsidP="00241169">
      <w:pPr>
        <w:pStyle w:val="Odstavecseseznamem"/>
        <w:numPr>
          <w:ilvl w:val="1"/>
          <w:numId w:val="9"/>
        </w:numPr>
        <w:tabs>
          <w:tab w:val="left" w:pos="0"/>
        </w:tabs>
        <w:spacing w:before="60"/>
        <w:ind w:left="0" w:hanging="426"/>
        <w:contextualSpacing w:val="0"/>
        <w:jc w:val="both"/>
        <w:rPr>
          <w:rFonts w:ascii="Palatino Linotype" w:hAnsi="Palatino Linotype" w:cs="Calibri"/>
          <w:sz w:val="20"/>
          <w:szCs w:val="20"/>
        </w:rPr>
      </w:pPr>
      <w:r w:rsidRPr="008551E3">
        <w:rPr>
          <w:rFonts w:ascii="Palatino Linotype" w:hAnsi="Palatino Linotype" w:cs="Calibri"/>
          <w:sz w:val="20"/>
          <w:szCs w:val="20"/>
        </w:rPr>
        <w:t xml:space="preserve">Smluvní strany shodně prohlašují, že jim nejsou známy žádné okolnosti, které by bránily uzavření </w:t>
      </w:r>
      <w:r>
        <w:rPr>
          <w:rFonts w:ascii="Palatino Linotype" w:hAnsi="Palatino Linotype" w:cs="Calibri"/>
          <w:sz w:val="20"/>
          <w:szCs w:val="20"/>
        </w:rPr>
        <w:t>tohoto Dodatku</w:t>
      </w:r>
      <w:r w:rsidRPr="008551E3">
        <w:rPr>
          <w:rFonts w:ascii="Palatino Linotype" w:hAnsi="Palatino Linotype" w:cs="Calibri"/>
          <w:sz w:val="20"/>
          <w:szCs w:val="20"/>
        </w:rPr>
        <w:t xml:space="preserve">, že si </w:t>
      </w:r>
      <w:r>
        <w:rPr>
          <w:rFonts w:ascii="Palatino Linotype" w:hAnsi="Palatino Linotype" w:cs="Calibri"/>
          <w:sz w:val="20"/>
          <w:szCs w:val="20"/>
        </w:rPr>
        <w:t xml:space="preserve">tento Dodatek </w:t>
      </w:r>
      <w:r w:rsidRPr="008551E3">
        <w:rPr>
          <w:rFonts w:ascii="Palatino Linotype" w:hAnsi="Palatino Linotype" w:cs="Calibri"/>
          <w:sz w:val="20"/>
          <w:szCs w:val="20"/>
        </w:rPr>
        <w:t xml:space="preserve">před </w:t>
      </w:r>
      <w:r>
        <w:rPr>
          <w:rFonts w:ascii="Palatino Linotype" w:hAnsi="Palatino Linotype" w:cs="Calibri"/>
          <w:sz w:val="20"/>
          <w:szCs w:val="20"/>
        </w:rPr>
        <w:t>jeho</w:t>
      </w:r>
      <w:r w:rsidRPr="008551E3">
        <w:rPr>
          <w:rFonts w:ascii="Palatino Linotype" w:hAnsi="Palatino Linotype" w:cs="Calibri"/>
          <w:sz w:val="20"/>
          <w:szCs w:val="20"/>
        </w:rPr>
        <w:t xml:space="preserve"> podpisem přečetly a </w:t>
      </w:r>
      <w:r>
        <w:rPr>
          <w:rFonts w:ascii="Palatino Linotype" w:hAnsi="Palatino Linotype" w:cs="Calibri"/>
          <w:sz w:val="20"/>
          <w:szCs w:val="20"/>
        </w:rPr>
        <w:t>jeho</w:t>
      </w:r>
      <w:r w:rsidRPr="008551E3">
        <w:rPr>
          <w:rFonts w:ascii="Palatino Linotype" w:hAnsi="Palatino Linotype" w:cs="Calibri"/>
          <w:sz w:val="20"/>
          <w:szCs w:val="20"/>
        </w:rPr>
        <w:t xml:space="preserve"> obsahu p</w:t>
      </w:r>
      <w:r>
        <w:rPr>
          <w:rFonts w:ascii="Palatino Linotype" w:hAnsi="Palatino Linotype" w:cs="Calibri"/>
          <w:sz w:val="20"/>
          <w:szCs w:val="20"/>
        </w:rPr>
        <w:t>orozuměly. Dále </w:t>
      </w:r>
      <w:r w:rsidRPr="008551E3">
        <w:rPr>
          <w:rFonts w:ascii="Palatino Linotype" w:hAnsi="Palatino Linotype" w:cs="Calibri"/>
          <w:sz w:val="20"/>
          <w:szCs w:val="20"/>
        </w:rPr>
        <w:t xml:space="preserve">prohlašují, že </w:t>
      </w:r>
      <w:r>
        <w:rPr>
          <w:rFonts w:ascii="Palatino Linotype" w:hAnsi="Palatino Linotype" w:cs="Calibri"/>
          <w:sz w:val="20"/>
          <w:szCs w:val="20"/>
        </w:rPr>
        <w:t xml:space="preserve">Dodatek </w:t>
      </w:r>
      <w:r w:rsidRPr="008551E3">
        <w:rPr>
          <w:rFonts w:ascii="Palatino Linotype" w:hAnsi="Palatino Linotype" w:cs="Calibri"/>
          <w:sz w:val="20"/>
          <w:szCs w:val="20"/>
        </w:rPr>
        <w:t>byl uzavřen po vzájemném projednání podle jejich pravé a svobodné vůle, vážně a srozumitelně, nikoliv v tísni a za nápadně nevýhodných podmínek.</w:t>
      </w:r>
    </w:p>
    <w:p w:rsidR="00533077" w:rsidRDefault="00533077" w:rsidP="00533077">
      <w:pPr>
        <w:tabs>
          <w:tab w:val="left" w:pos="0"/>
        </w:tabs>
        <w:spacing w:before="60"/>
        <w:jc w:val="both"/>
        <w:rPr>
          <w:rFonts w:ascii="Palatino Linotype" w:hAnsi="Palatino Linotype" w:cs="Calibri"/>
          <w:sz w:val="20"/>
          <w:szCs w:val="20"/>
        </w:rPr>
      </w:pPr>
    </w:p>
    <w:p w:rsidR="00533077" w:rsidRDefault="00533077" w:rsidP="00533077">
      <w:pPr>
        <w:tabs>
          <w:tab w:val="left" w:pos="0"/>
        </w:tabs>
        <w:spacing w:before="60"/>
        <w:jc w:val="both"/>
        <w:rPr>
          <w:rFonts w:ascii="Palatino Linotype" w:hAnsi="Palatino Linotype" w:cs="Calibri"/>
          <w:sz w:val="20"/>
          <w:szCs w:val="20"/>
        </w:rPr>
      </w:pPr>
    </w:p>
    <w:p w:rsidR="00533077" w:rsidRDefault="00533077" w:rsidP="00533077">
      <w:pPr>
        <w:tabs>
          <w:tab w:val="left" w:pos="0"/>
        </w:tabs>
        <w:spacing w:before="60"/>
        <w:jc w:val="both"/>
        <w:rPr>
          <w:rFonts w:ascii="Palatino Linotype" w:hAnsi="Palatino Linotype" w:cs="Calibri"/>
          <w:sz w:val="20"/>
          <w:szCs w:val="20"/>
        </w:rPr>
      </w:pPr>
    </w:p>
    <w:p w:rsidR="00533077" w:rsidRDefault="00533077" w:rsidP="00533077">
      <w:pPr>
        <w:tabs>
          <w:tab w:val="left" w:pos="0"/>
        </w:tabs>
        <w:spacing w:before="60"/>
        <w:jc w:val="both"/>
        <w:rPr>
          <w:rFonts w:ascii="Palatino Linotype" w:hAnsi="Palatino Linotype" w:cs="Calibri"/>
          <w:sz w:val="20"/>
          <w:szCs w:val="20"/>
        </w:rPr>
      </w:pPr>
    </w:p>
    <w:p w:rsidR="00533077" w:rsidRPr="00533077" w:rsidRDefault="00533077" w:rsidP="00533077">
      <w:pPr>
        <w:tabs>
          <w:tab w:val="left" w:pos="0"/>
        </w:tabs>
        <w:spacing w:before="60"/>
        <w:jc w:val="both"/>
        <w:rPr>
          <w:rFonts w:ascii="Palatino Linotype" w:hAnsi="Palatino Linotype" w:cs="Calibri"/>
          <w:sz w:val="20"/>
          <w:szCs w:val="20"/>
        </w:rPr>
      </w:pPr>
    </w:p>
    <w:p w:rsidR="0094530C" w:rsidRDefault="0094530C" w:rsidP="00241169">
      <w:pPr>
        <w:pStyle w:val="Odstavecseseznamem"/>
        <w:numPr>
          <w:ilvl w:val="1"/>
          <w:numId w:val="9"/>
        </w:numPr>
        <w:tabs>
          <w:tab w:val="left" w:pos="0"/>
        </w:tabs>
        <w:spacing w:before="60"/>
        <w:ind w:left="0" w:hanging="426"/>
        <w:contextualSpacing w:val="0"/>
        <w:jc w:val="both"/>
        <w:rPr>
          <w:rFonts w:ascii="Palatino Linotype" w:hAnsi="Palatino Linotype" w:cs="Calibri"/>
          <w:sz w:val="20"/>
          <w:szCs w:val="20"/>
        </w:rPr>
      </w:pPr>
      <w:r>
        <w:rPr>
          <w:rFonts w:ascii="Palatino Linotype" w:hAnsi="Palatino Linotype" w:cs="Calibri"/>
          <w:sz w:val="20"/>
          <w:szCs w:val="20"/>
        </w:rPr>
        <w:t>Přílohy Dodatku:</w:t>
      </w:r>
    </w:p>
    <w:p w:rsidR="00386E7C" w:rsidRDefault="00386E7C" w:rsidP="00241169">
      <w:pPr>
        <w:pStyle w:val="Odstavecseseznamem"/>
        <w:tabs>
          <w:tab w:val="left" w:pos="0"/>
        </w:tabs>
        <w:spacing w:before="60"/>
        <w:ind w:left="0"/>
        <w:contextualSpacing w:val="0"/>
        <w:jc w:val="both"/>
        <w:rPr>
          <w:rFonts w:ascii="Palatino Linotype" w:hAnsi="Palatino Linotype" w:cs="Calibri"/>
          <w:b/>
          <w:sz w:val="20"/>
          <w:szCs w:val="20"/>
        </w:rPr>
      </w:pPr>
      <w:r w:rsidRPr="00391F0D">
        <w:rPr>
          <w:rFonts w:ascii="Palatino Linotype" w:hAnsi="Palatino Linotype" w:cs="Calibri"/>
          <w:b/>
          <w:sz w:val="20"/>
          <w:szCs w:val="20"/>
        </w:rPr>
        <w:t>Příloha č. 1</w:t>
      </w:r>
      <w:r w:rsidRPr="00391F0D">
        <w:rPr>
          <w:rFonts w:ascii="Palatino Linotype" w:hAnsi="Palatino Linotype" w:cs="Calibri"/>
          <w:b/>
          <w:sz w:val="20"/>
          <w:szCs w:val="20"/>
        </w:rPr>
        <w:tab/>
      </w:r>
      <w:r w:rsidR="00533077">
        <w:rPr>
          <w:rFonts w:ascii="Palatino Linotype" w:hAnsi="Palatino Linotype" w:cs="Calibri"/>
          <w:b/>
          <w:sz w:val="20"/>
          <w:szCs w:val="20"/>
        </w:rPr>
        <w:t>Aktualizovaný časový harmonogram</w:t>
      </w:r>
    </w:p>
    <w:bookmarkEnd w:id="4"/>
    <w:p w:rsidR="009D0F72" w:rsidRDefault="009D0F72" w:rsidP="009D0F72">
      <w:pPr>
        <w:tabs>
          <w:tab w:val="center" w:pos="7938"/>
        </w:tabs>
        <w:spacing w:before="60"/>
        <w:jc w:val="both"/>
        <w:rPr>
          <w:rFonts w:ascii="Palatino Linotype" w:hAnsi="Palatino Linotype" w:cs="Calibri"/>
          <w:sz w:val="20"/>
          <w:szCs w:val="20"/>
        </w:rPr>
      </w:pPr>
    </w:p>
    <w:p w:rsidR="00533077" w:rsidRDefault="00533077" w:rsidP="009D0F72">
      <w:pPr>
        <w:tabs>
          <w:tab w:val="left" w:pos="5670"/>
        </w:tabs>
        <w:spacing w:before="60"/>
        <w:ind w:left="426" w:hanging="426"/>
        <w:jc w:val="both"/>
        <w:rPr>
          <w:rFonts w:ascii="Palatino Linotype" w:hAnsi="Palatino Linotype"/>
          <w:sz w:val="20"/>
          <w:szCs w:val="20"/>
        </w:rPr>
      </w:pPr>
    </w:p>
    <w:p w:rsidR="009D0F72" w:rsidRPr="003115E7" w:rsidRDefault="009D0F72" w:rsidP="009D0F72">
      <w:pPr>
        <w:tabs>
          <w:tab w:val="left" w:pos="5670"/>
        </w:tabs>
        <w:spacing w:before="60"/>
        <w:ind w:left="426" w:hanging="426"/>
        <w:jc w:val="both"/>
        <w:rPr>
          <w:rFonts w:ascii="Palatino Linotype" w:hAnsi="Palatino Linotype"/>
          <w:sz w:val="20"/>
          <w:szCs w:val="20"/>
        </w:rPr>
      </w:pPr>
      <w:r w:rsidRPr="003115E7">
        <w:rPr>
          <w:rFonts w:ascii="Palatino Linotype" w:hAnsi="Palatino Linotype"/>
          <w:sz w:val="20"/>
          <w:szCs w:val="20"/>
        </w:rPr>
        <w:t xml:space="preserve">Za </w:t>
      </w:r>
      <w:r w:rsidR="00950E89">
        <w:rPr>
          <w:rFonts w:ascii="Palatino Linotype" w:hAnsi="Palatino Linotype"/>
          <w:sz w:val="20"/>
          <w:szCs w:val="20"/>
        </w:rPr>
        <w:t>objednatele</w:t>
      </w:r>
      <w:r w:rsidRPr="003115E7">
        <w:rPr>
          <w:rFonts w:ascii="Palatino Linotype" w:hAnsi="Palatino Linotype"/>
          <w:sz w:val="20"/>
          <w:szCs w:val="20"/>
        </w:rPr>
        <w:t>:</w:t>
      </w:r>
      <w:r w:rsidRPr="003115E7">
        <w:rPr>
          <w:rFonts w:ascii="Palatino Linotype" w:hAnsi="Palatino Linotype"/>
          <w:sz w:val="20"/>
          <w:szCs w:val="20"/>
        </w:rPr>
        <w:tab/>
        <w:t xml:space="preserve">Za </w:t>
      </w:r>
      <w:r w:rsidR="00950E89">
        <w:rPr>
          <w:rFonts w:ascii="Palatino Linotype" w:hAnsi="Palatino Linotype"/>
          <w:sz w:val="20"/>
          <w:szCs w:val="20"/>
        </w:rPr>
        <w:t>zhotovitele</w:t>
      </w:r>
      <w:r w:rsidRPr="003115E7">
        <w:rPr>
          <w:rFonts w:ascii="Palatino Linotype" w:hAnsi="Palatino Linotype"/>
          <w:sz w:val="20"/>
          <w:szCs w:val="20"/>
        </w:rPr>
        <w:t>:</w:t>
      </w:r>
    </w:p>
    <w:p w:rsidR="009D0F72" w:rsidRPr="003115E7" w:rsidRDefault="009D0F72" w:rsidP="009D0F72">
      <w:pPr>
        <w:tabs>
          <w:tab w:val="left" w:pos="5670"/>
        </w:tabs>
        <w:spacing w:before="60"/>
        <w:ind w:left="426" w:hanging="426"/>
        <w:rPr>
          <w:rFonts w:ascii="Palatino Linotype" w:hAnsi="Palatino Linotype"/>
          <w:sz w:val="20"/>
          <w:szCs w:val="20"/>
        </w:rPr>
      </w:pPr>
    </w:p>
    <w:p w:rsidR="009D0F72" w:rsidRPr="003115E7" w:rsidRDefault="009D0F72" w:rsidP="009D0F72">
      <w:pPr>
        <w:tabs>
          <w:tab w:val="left" w:pos="5670"/>
        </w:tabs>
        <w:spacing w:before="60"/>
        <w:ind w:left="426" w:hanging="426"/>
        <w:rPr>
          <w:rFonts w:ascii="Palatino Linotype" w:hAnsi="Palatino Linotype"/>
          <w:b/>
          <w:bCs/>
          <w:iCs/>
          <w:snapToGrid w:val="0"/>
          <w:sz w:val="20"/>
          <w:szCs w:val="20"/>
        </w:rPr>
      </w:pPr>
      <w:r w:rsidRPr="005C7F1D">
        <w:rPr>
          <w:rFonts w:ascii="Palatino Linotype" w:hAnsi="Palatino Linotype"/>
          <w:b/>
          <w:sz w:val="20"/>
          <w:szCs w:val="20"/>
        </w:rPr>
        <w:t>V </w:t>
      </w:r>
      <w:r>
        <w:rPr>
          <w:rFonts w:ascii="Palatino Linotype" w:hAnsi="Palatino Linotype"/>
          <w:b/>
          <w:bCs/>
          <w:iCs/>
          <w:snapToGrid w:val="0"/>
          <w:sz w:val="20"/>
          <w:szCs w:val="20"/>
        </w:rPr>
        <w:t>___</w:t>
      </w:r>
      <w:r w:rsidRPr="005C7F1D">
        <w:rPr>
          <w:rFonts w:ascii="Palatino Linotype" w:hAnsi="Palatino Linotype"/>
          <w:b/>
          <w:bCs/>
          <w:iCs/>
          <w:snapToGrid w:val="0"/>
          <w:sz w:val="20"/>
          <w:szCs w:val="20"/>
        </w:rPr>
        <w:t xml:space="preserve">, </w:t>
      </w:r>
      <w:r w:rsidRPr="005C7F1D">
        <w:rPr>
          <w:rFonts w:ascii="Palatino Linotype" w:hAnsi="Palatino Linotype"/>
          <w:b/>
          <w:sz w:val="20"/>
          <w:szCs w:val="20"/>
        </w:rPr>
        <w:t xml:space="preserve">dne </w:t>
      </w:r>
      <w:r w:rsidRPr="005C7F1D">
        <w:rPr>
          <w:rFonts w:ascii="Palatino Linotype" w:hAnsi="Palatino Linotype"/>
          <w:b/>
          <w:bCs/>
          <w:iCs/>
          <w:snapToGrid w:val="0"/>
          <w:sz w:val="20"/>
          <w:szCs w:val="20"/>
        </w:rPr>
        <w:t>__. __. 202</w:t>
      </w:r>
      <w:r w:rsidR="0099335B">
        <w:rPr>
          <w:rFonts w:ascii="Palatino Linotype" w:hAnsi="Palatino Linotype"/>
          <w:b/>
          <w:bCs/>
          <w:iCs/>
          <w:snapToGrid w:val="0"/>
          <w:sz w:val="20"/>
          <w:szCs w:val="20"/>
        </w:rPr>
        <w:t>2</w:t>
      </w:r>
      <w:r w:rsidRPr="005C7F1D">
        <w:rPr>
          <w:rFonts w:ascii="Palatino Linotype" w:hAnsi="Palatino Linotype"/>
          <w:b/>
          <w:sz w:val="20"/>
          <w:szCs w:val="20"/>
        </w:rPr>
        <w:tab/>
        <w:t>V </w:t>
      </w:r>
      <w:r>
        <w:rPr>
          <w:rFonts w:ascii="Palatino Linotype" w:hAnsi="Palatino Linotype"/>
          <w:b/>
          <w:bCs/>
          <w:iCs/>
          <w:snapToGrid w:val="0"/>
          <w:sz w:val="20"/>
          <w:szCs w:val="20"/>
        </w:rPr>
        <w:t>___</w:t>
      </w:r>
      <w:r w:rsidRPr="005C7F1D">
        <w:rPr>
          <w:rFonts w:ascii="Palatino Linotype" w:hAnsi="Palatino Linotype"/>
          <w:b/>
          <w:bCs/>
          <w:iCs/>
          <w:snapToGrid w:val="0"/>
          <w:sz w:val="20"/>
          <w:szCs w:val="20"/>
        </w:rPr>
        <w:t xml:space="preserve">, </w:t>
      </w:r>
      <w:r w:rsidRPr="005C7F1D">
        <w:rPr>
          <w:rFonts w:ascii="Palatino Linotype" w:hAnsi="Palatino Linotype"/>
          <w:b/>
          <w:sz w:val="20"/>
          <w:szCs w:val="20"/>
        </w:rPr>
        <w:t>dne __</w:t>
      </w:r>
      <w:r w:rsidRPr="005C7F1D">
        <w:rPr>
          <w:rFonts w:ascii="Palatino Linotype" w:hAnsi="Palatino Linotype"/>
          <w:b/>
          <w:bCs/>
          <w:iCs/>
          <w:snapToGrid w:val="0"/>
          <w:sz w:val="20"/>
          <w:szCs w:val="20"/>
        </w:rPr>
        <w:t>. __. 202</w:t>
      </w:r>
      <w:r w:rsidR="0099335B">
        <w:rPr>
          <w:rFonts w:ascii="Palatino Linotype" w:hAnsi="Palatino Linotype"/>
          <w:b/>
          <w:bCs/>
          <w:iCs/>
          <w:snapToGrid w:val="0"/>
          <w:sz w:val="20"/>
          <w:szCs w:val="20"/>
        </w:rPr>
        <w:t>2</w:t>
      </w:r>
    </w:p>
    <w:p w:rsidR="009D0F72" w:rsidRDefault="009D0F72" w:rsidP="009D0F72">
      <w:pPr>
        <w:tabs>
          <w:tab w:val="left" w:pos="5670"/>
        </w:tabs>
        <w:spacing w:before="60"/>
        <w:ind w:left="426" w:hanging="426"/>
        <w:rPr>
          <w:rFonts w:ascii="Palatino Linotype" w:hAnsi="Palatino Linotype"/>
          <w:b/>
          <w:bCs/>
          <w:iCs/>
          <w:snapToGrid w:val="0"/>
          <w:sz w:val="20"/>
          <w:szCs w:val="20"/>
        </w:rPr>
      </w:pPr>
    </w:p>
    <w:p w:rsidR="00D85F1F" w:rsidRPr="003115E7" w:rsidRDefault="00D85F1F" w:rsidP="009D0F72">
      <w:pPr>
        <w:tabs>
          <w:tab w:val="left" w:pos="5670"/>
        </w:tabs>
        <w:spacing w:before="60"/>
        <w:ind w:left="426" w:hanging="426"/>
        <w:rPr>
          <w:rFonts w:ascii="Palatino Linotype" w:hAnsi="Palatino Linotype"/>
          <w:b/>
          <w:bCs/>
          <w:iCs/>
          <w:snapToGrid w:val="0"/>
          <w:sz w:val="20"/>
          <w:szCs w:val="20"/>
        </w:rPr>
      </w:pPr>
    </w:p>
    <w:p w:rsidR="009D0F72" w:rsidRPr="003115E7" w:rsidRDefault="009D0F72" w:rsidP="009D0F72">
      <w:pPr>
        <w:tabs>
          <w:tab w:val="left" w:pos="5670"/>
        </w:tabs>
        <w:spacing w:before="60"/>
        <w:ind w:left="426" w:hanging="426"/>
        <w:rPr>
          <w:rFonts w:ascii="Palatino Linotype" w:hAnsi="Palatino Linotype"/>
          <w:sz w:val="20"/>
          <w:szCs w:val="20"/>
        </w:rPr>
      </w:pPr>
      <w:r w:rsidRPr="003115E7">
        <w:rPr>
          <w:rFonts w:ascii="Palatino Linotype" w:hAnsi="Palatino Linotype"/>
          <w:sz w:val="20"/>
          <w:szCs w:val="20"/>
        </w:rPr>
        <w:t>___________________________________</w:t>
      </w:r>
      <w:r w:rsidRPr="003115E7">
        <w:rPr>
          <w:rFonts w:ascii="Palatino Linotype" w:hAnsi="Palatino Linotype"/>
          <w:sz w:val="20"/>
          <w:szCs w:val="20"/>
        </w:rPr>
        <w:tab/>
      </w:r>
      <w:r>
        <w:rPr>
          <w:rFonts w:ascii="Palatino Linotype" w:hAnsi="Palatino Linotype"/>
          <w:sz w:val="20"/>
          <w:szCs w:val="20"/>
        </w:rPr>
        <w:t xml:space="preserve">  </w:t>
      </w:r>
      <w:r w:rsidRPr="003115E7">
        <w:rPr>
          <w:rFonts w:ascii="Palatino Linotype" w:hAnsi="Palatino Linotype"/>
          <w:sz w:val="20"/>
          <w:szCs w:val="20"/>
        </w:rPr>
        <w:t>___________________________________</w:t>
      </w:r>
    </w:p>
    <w:p w:rsidR="009D0F72" w:rsidRPr="0072282D" w:rsidRDefault="00D85F1F" w:rsidP="00D85F1F">
      <w:pPr>
        <w:tabs>
          <w:tab w:val="left" w:pos="4962"/>
        </w:tabs>
        <w:rPr>
          <w:rStyle w:val="platne1"/>
          <w:rFonts w:ascii="Palatino Linotype" w:hAnsi="Palatino Linotype"/>
          <w:b/>
          <w:color w:val="FF0000"/>
          <w:sz w:val="22"/>
          <w:szCs w:val="22"/>
        </w:rPr>
      </w:pPr>
      <w:r>
        <w:rPr>
          <w:rFonts w:ascii="Palatino Linotype" w:hAnsi="Palatino Linotype"/>
          <w:b/>
          <w:bCs/>
          <w:sz w:val="22"/>
          <w:szCs w:val="22"/>
        </w:rPr>
        <w:t xml:space="preserve">              </w:t>
      </w:r>
      <w:r w:rsidR="00950E89">
        <w:rPr>
          <w:rFonts w:ascii="Palatino Linotype" w:hAnsi="Palatino Linotype"/>
          <w:b/>
          <w:bCs/>
          <w:sz w:val="22"/>
          <w:szCs w:val="22"/>
        </w:rPr>
        <w:t>Josef Horvát</w:t>
      </w:r>
      <w:r w:rsidR="009D0F72" w:rsidRPr="0072282D">
        <w:rPr>
          <w:rFonts w:ascii="Palatino Linotype" w:hAnsi="Palatino Linotype"/>
          <w:b/>
          <w:bCs/>
          <w:iCs/>
          <w:snapToGrid w:val="0"/>
          <w:color w:val="FF0000"/>
          <w:sz w:val="22"/>
          <w:szCs w:val="22"/>
        </w:rPr>
        <w:tab/>
      </w:r>
      <w:r w:rsidR="009D0F72" w:rsidRPr="0072282D">
        <w:rPr>
          <w:rFonts w:ascii="Palatino Linotype" w:hAnsi="Palatino Linotype"/>
          <w:b/>
          <w:bCs/>
          <w:iCs/>
          <w:snapToGrid w:val="0"/>
          <w:color w:val="FF0000"/>
          <w:sz w:val="22"/>
          <w:szCs w:val="22"/>
        </w:rPr>
        <w:tab/>
      </w:r>
      <w:r>
        <w:rPr>
          <w:rFonts w:ascii="Palatino Linotype" w:hAnsi="Palatino Linotype"/>
          <w:b/>
          <w:bCs/>
          <w:iCs/>
          <w:snapToGrid w:val="0"/>
          <w:color w:val="FF0000"/>
          <w:sz w:val="22"/>
          <w:szCs w:val="22"/>
        </w:rPr>
        <w:t xml:space="preserve">                    </w:t>
      </w:r>
      <w:r w:rsidR="00950E89">
        <w:rPr>
          <w:rStyle w:val="platne1"/>
          <w:rFonts w:ascii="Palatino Linotype" w:hAnsi="Palatino Linotype"/>
          <w:b/>
          <w:sz w:val="22"/>
          <w:szCs w:val="22"/>
        </w:rPr>
        <w:t>Ing. Pavel Jeništa</w:t>
      </w:r>
    </w:p>
    <w:p w:rsidR="009D0F72" w:rsidRPr="0072282D" w:rsidRDefault="009D0F72" w:rsidP="009D0F72">
      <w:pPr>
        <w:tabs>
          <w:tab w:val="left" w:pos="4962"/>
        </w:tabs>
        <w:rPr>
          <w:rFonts w:ascii="Palatino Linotype" w:hAnsi="Palatino Linotype"/>
          <w:b/>
          <w:bCs/>
          <w:iCs/>
        </w:rPr>
      </w:pPr>
      <w:r>
        <w:rPr>
          <w:rFonts w:ascii="Palatino Linotype" w:hAnsi="Palatino Linotype"/>
          <w:b/>
          <w:bCs/>
          <w:sz w:val="22"/>
          <w:szCs w:val="22"/>
        </w:rPr>
        <w:t xml:space="preserve">            </w:t>
      </w:r>
      <w:r w:rsidR="00950E89">
        <w:rPr>
          <w:rFonts w:ascii="Palatino Linotype" w:hAnsi="Palatino Linotype"/>
          <w:b/>
          <w:bCs/>
          <w:sz w:val="22"/>
          <w:szCs w:val="22"/>
        </w:rPr>
        <w:t xml:space="preserve">  starosta obce</w:t>
      </w:r>
      <w:r w:rsidRPr="0072282D">
        <w:rPr>
          <w:rFonts w:ascii="Palatino Linotype" w:hAnsi="Palatino Linotype"/>
          <w:b/>
          <w:bCs/>
          <w:iCs/>
          <w:snapToGrid w:val="0"/>
          <w:sz w:val="22"/>
          <w:szCs w:val="22"/>
        </w:rPr>
        <w:tab/>
      </w:r>
      <w:r w:rsidRPr="0072282D">
        <w:rPr>
          <w:rFonts w:ascii="Palatino Linotype" w:hAnsi="Palatino Linotype"/>
          <w:b/>
          <w:bCs/>
          <w:iCs/>
          <w:snapToGrid w:val="0"/>
          <w:sz w:val="22"/>
          <w:szCs w:val="22"/>
        </w:rPr>
        <w:tab/>
      </w:r>
      <w:r>
        <w:rPr>
          <w:rFonts w:ascii="Palatino Linotype" w:hAnsi="Palatino Linotype"/>
          <w:b/>
          <w:bCs/>
          <w:iCs/>
          <w:snapToGrid w:val="0"/>
          <w:sz w:val="22"/>
          <w:szCs w:val="22"/>
        </w:rPr>
        <w:t xml:space="preserve">            </w:t>
      </w:r>
      <w:r w:rsidR="00950E89">
        <w:rPr>
          <w:rFonts w:ascii="Palatino Linotype" w:hAnsi="Palatino Linotype"/>
          <w:b/>
          <w:bCs/>
          <w:iCs/>
          <w:snapToGrid w:val="0"/>
          <w:sz w:val="22"/>
          <w:szCs w:val="22"/>
        </w:rPr>
        <w:t xml:space="preserve"> </w:t>
      </w:r>
      <w:r w:rsidR="00950E89">
        <w:rPr>
          <w:rStyle w:val="platne1"/>
          <w:rFonts w:ascii="Palatino Linotype" w:hAnsi="Palatino Linotype"/>
          <w:b/>
          <w:sz w:val="22"/>
          <w:szCs w:val="22"/>
        </w:rPr>
        <w:t>předseda představenstva</w:t>
      </w:r>
    </w:p>
    <w:sectPr w:rsidR="009D0F72" w:rsidRPr="0072282D" w:rsidSect="00D56DB7">
      <w:headerReference w:type="default" r:id="rId8"/>
      <w:footerReference w:type="even" r:id="rId9"/>
      <w:footerReference w:type="default" r:id="rId10"/>
      <w:pgSz w:w="12240" w:h="15840"/>
      <w:pgMar w:top="1701" w:right="1134" w:bottom="851" w:left="1418" w:header="567" w:footer="4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219C" w:rsidRDefault="00A2219C">
      <w:r>
        <w:separator/>
      </w:r>
    </w:p>
  </w:endnote>
  <w:endnote w:type="continuationSeparator" w:id="0">
    <w:p w:rsidR="00A2219C" w:rsidRDefault="00A2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D76" w:rsidRDefault="00E80482">
    <w:pPr>
      <w:pStyle w:val="Zpat"/>
      <w:framePr w:wrap="around" w:vAnchor="text" w:hAnchor="margin" w:xAlign="right" w:y="1"/>
      <w:rPr>
        <w:rStyle w:val="slostrnky"/>
      </w:rPr>
    </w:pPr>
    <w:r>
      <w:rPr>
        <w:rStyle w:val="slostrnky"/>
      </w:rPr>
      <w:fldChar w:fldCharType="begin"/>
    </w:r>
    <w:r w:rsidR="00C13D76">
      <w:rPr>
        <w:rStyle w:val="slostrnky"/>
      </w:rPr>
      <w:instrText xml:space="preserve">PAGE  </w:instrText>
    </w:r>
    <w:r>
      <w:rPr>
        <w:rStyle w:val="slostrnky"/>
      </w:rPr>
      <w:fldChar w:fldCharType="end"/>
    </w:r>
  </w:p>
  <w:p w:rsidR="00C13D76" w:rsidRDefault="00C13D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D76" w:rsidRPr="004F06D9" w:rsidRDefault="00F35564" w:rsidP="00545E56">
    <w:pPr>
      <w:tabs>
        <w:tab w:val="center" w:pos="4536"/>
        <w:tab w:val="right" w:pos="9072"/>
      </w:tabs>
      <w:jc w:val="center"/>
      <w:rPr>
        <w:rFonts w:ascii="Calibri" w:eastAsia="Calibri" w:hAnsi="Calibri"/>
        <w:sz w:val="10"/>
        <w:szCs w:val="10"/>
        <w:lang w:eastAsia="en-US"/>
      </w:rPr>
    </w:pPr>
    <w:r>
      <w:rPr>
        <w:rFonts w:ascii="Calibri" w:eastAsia="Calibri" w:hAnsi="Calibri"/>
        <w:noProof/>
        <w:sz w:val="10"/>
        <w:szCs w:val="10"/>
      </w:rPr>
      <w:drawing>
        <wp:anchor distT="0" distB="0" distL="114300" distR="114300" simplePos="0" relativeHeight="251664384" behindDoc="1" locked="0" layoutInCell="1" allowOverlap="1">
          <wp:simplePos x="0" y="0"/>
          <wp:positionH relativeFrom="column">
            <wp:posOffset>2420620</wp:posOffset>
          </wp:positionH>
          <wp:positionV relativeFrom="paragraph">
            <wp:posOffset>-127635</wp:posOffset>
          </wp:positionV>
          <wp:extent cx="1426210" cy="590550"/>
          <wp:effectExtent l="19050" t="0" r="2540" b="0"/>
          <wp:wrapNone/>
          <wp:docPr id="2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26210" cy="590550"/>
                  </a:xfrm>
                  <a:prstGeom prst="rect">
                    <a:avLst/>
                  </a:prstGeom>
                  <a:noFill/>
                  <a:ln w="9525">
                    <a:noFill/>
                    <a:miter lim="800000"/>
                    <a:headEnd/>
                    <a:tailEnd/>
                  </a:ln>
                </pic:spPr>
              </pic:pic>
            </a:graphicData>
          </a:graphic>
        </wp:anchor>
      </w:drawing>
    </w:r>
  </w:p>
  <w:sdt>
    <w:sdtPr>
      <w:rPr>
        <w:rFonts w:ascii="Calibri" w:eastAsia="Calibri" w:hAnsi="Calibri"/>
        <w:sz w:val="20"/>
        <w:szCs w:val="20"/>
        <w:lang w:eastAsia="en-US"/>
      </w:rPr>
      <w:id w:val="1319923906"/>
      <w:docPartObj>
        <w:docPartGallery w:val="Page Numbers (Bottom of Page)"/>
        <w:docPartUnique/>
      </w:docPartObj>
    </w:sdtPr>
    <w:sdtContent>
      <w:sdt>
        <w:sdtPr>
          <w:rPr>
            <w:rFonts w:ascii="Calibri" w:eastAsia="Calibri" w:hAnsi="Calibri"/>
            <w:sz w:val="20"/>
            <w:szCs w:val="20"/>
            <w:lang w:eastAsia="en-US"/>
          </w:rPr>
          <w:id w:val="259422436"/>
          <w:docPartObj>
            <w:docPartGallery w:val="Page Numbers (Top of Page)"/>
            <w:docPartUnique/>
          </w:docPartObj>
        </w:sdtPr>
        <w:sdtContent>
          <w:p w:rsidR="00C13D76" w:rsidRPr="004F06D9" w:rsidRDefault="00C13D76" w:rsidP="00F35564">
            <w:pPr>
              <w:tabs>
                <w:tab w:val="center" w:pos="4536"/>
                <w:tab w:val="right" w:pos="9072"/>
              </w:tabs>
              <w:ind w:left="3960" w:firstLine="4536"/>
              <w:jc w:val="center"/>
              <w:rPr>
                <w:rFonts w:ascii="Calibri" w:eastAsia="Calibri" w:hAnsi="Calibri"/>
                <w:sz w:val="20"/>
                <w:szCs w:val="20"/>
                <w:lang w:eastAsia="en-US"/>
              </w:rPr>
            </w:pPr>
            <w:r w:rsidRPr="004F06D9">
              <w:rPr>
                <w:rFonts w:ascii="Calibri" w:eastAsia="Calibri" w:hAnsi="Calibri"/>
                <w:sz w:val="20"/>
                <w:szCs w:val="20"/>
                <w:lang w:eastAsia="en-US"/>
              </w:rPr>
              <w:t xml:space="preserve">Stránka </w:t>
            </w:r>
            <w:r w:rsidR="00E80482" w:rsidRPr="004F06D9">
              <w:rPr>
                <w:rFonts w:ascii="Calibri" w:eastAsia="Calibri" w:hAnsi="Calibri"/>
                <w:b/>
                <w:lang w:eastAsia="en-US"/>
              </w:rPr>
              <w:fldChar w:fldCharType="begin"/>
            </w:r>
            <w:r w:rsidRPr="004F06D9">
              <w:rPr>
                <w:rFonts w:ascii="Calibri" w:eastAsia="Calibri" w:hAnsi="Calibri"/>
                <w:b/>
                <w:sz w:val="20"/>
                <w:szCs w:val="20"/>
                <w:lang w:eastAsia="en-US"/>
              </w:rPr>
              <w:instrText>PAGE</w:instrText>
            </w:r>
            <w:r w:rsidR="00E80482" w:rsidRPr="004F06D9">
              <w:rPr>
                <w:rFonts w:ascii="Calibri" w:eastAsia="Calibri" w:hAnsi="Calibri"/>
                <w:b/>
                <w:lang w:eastAsia="en-US"/>
              </w:rPr>
              <w:fldChar w:fldCharType="separate"/>
            </w:r>
            <w:r w:rsidR="00972662">
              <w:rPr>
                <w:rFonts w:ascii="Calibri" w:eastAsia="Calibri" w:hAnsi="Calibri"/>
                <w:b/>
                <w:noProof/>
                <w:sz w:val="20"/>
                <w:szCs w:val="20"/>
                <w:lang w:eastAsia="en-US"/>
              </w:rPr>
              <w:t>2</w:t>
            </w:r>
            <w:r w:rsidR="00E80482" w:rsidRPr="004F06D9">
              <w:rPr>
                <w:rFonts w:ascii="Calibri" w:eastAsia="Calibri" w:hAnsi="Calibri"/>
                <w:b/>
                <w:lang w:eastAsia="en-US"/>
              </w:rPr>
              <w:fldChar w:fldCharType="end"/>
            </w:r>
            <w:r w:rsidRPr="004F06D9">
              <w:rPr>
                <w:rFonts w:ascii="Calibri" w:eastAsia="Calibri" w:hAnsi="Calibri"/>
                <w:sz w:val="20"/>
                <w:szCs w:val="20"/>
                <w:lang w:eastAsia="en-US"/>
              </w:rPr>
              <w:t xml:space="preserve"> z </w:t>
            </w:r>
            <w:r w:rsidR="00E80482" w:rsidRPr="004F06D9">
              <w:rPr>
                <w:rFonts w:ascii="Calibri" w:eastAsia="Calibri" w:hAnsi="Calibri"/>
                <w:b/>
                <w:lang w:eastAsia="en-US"/>
              </w:rPr>
              <w:fldChar w:fldCharType="begin"/>
            </w:r>
            <w:r w:rsidRPr="004F06D9">
              <w:rPr>
                <w:rFonts w:ascii="Calibri" w:eastAsia="Calibri" w:hAnsi="Calibri"/>
                <w:b/>
                <w:sz w:val="20"/>
                <w:szCs w:val="20"/>
                <w:lang w:eastAsia="en-US"/>
              </w:rPr>
              <w:instrText>NUMPAGES</w:instrText>
            </w:r>
            <w:r w:rsidR="00E80482" w:rsidRPr="004F06D9">
              <w:rPr>
                <w:rFonts w:ascii="Calibri" w:eastAsia="Calibri" w:hAnsi="Calibri"/>
                <w:b/>
                <w:lang w:eastAsia="en-US"/>
              </w:rPr>
              <w:fldChar w:fldCharType="separate"/>
            </w:r>
            <w:r w:rsidR="00972662">
              <w:rPr>
                <w:rFonts w:ascii="Calibri" w:eastAsia="Calibri" w:hAnsi="Calibri"/>
                <w:b/>
                <w:noProof/>
                <w:sz w:val="20"/>
                <w:szCs w:val="20"/>
                <w:lang w:eastAsia="en-US"/>
              </w:rPr>
              <w:t>5</w:t>
            </w:r>
            <w:r w:rsidR="00E80482" w:rsidRPr="004F06D9">
              <w:rPr>
                <w:rFonts w:ascii="Calibri" w:eastAsia="Calibri" w:hAnsi="Calibri"/>
                <w:b/>
                <w:lang w:eastAsia="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219C" w:rsidRDefault="00A2219C">
      <w:r>
        <w:separator/>
      </w:r>
    </w:p>
  </w:footnote>
  <w:footnote w:type="continuationSeparator" w:id="0">
    <w:p w:rsidR="00A2219C" w:rsidRDefault="00A2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D76" w:rsidRPr="00302585" w:rsidRDefault="00D85F1F" w:rsidP="00D71247">
    <w:pPr>
      <w:tabs>
        <w:tab w:val="center" w:pos="0"/>
        <w:tab w:val="right" w:pos="9072"/>
      </w:tabs>
      <w:jc w:val="center"/>
      <w:rPr>
        <w:rFonts w:ascii="Calibri" w:eastAsia="Calibri" w:hAnsi="Calibri"/>
        <w:lang w:eastAsia="en-US"/>
      </w:rPr>
    </w:pPr>
    <w:r>
      <w:rPr>
        <w:rFonts w:ascii="Calibri" w:eastAsia="Calibri" w:hAnsi="Calibri"/>
        <w:noProof/>
      </w:rPr>
      <w:drawing>
        <wp:anchor distT="0" distB="0" distL="114300" distR="114300" simplePos="0" relativeHeight="251660288" behindDoc="1" locked="0" layoutInCell="1" allowOverlap="1">
          <wp:simplePos x="0" y="0"/>
          <wp:positionH relativeFrom="column">
            <wp:posOffset>-100330</wp:posOffset>
          </wp:positionH>
          <wp:positionV relativeFrom="paragraph">
            <wp:posOffset>-182245</wp:posOffset>
          </wp:positionV>
          <wp:extent cx="2006600" cy="546100"/>
          <wp:effectExtent l="19050" t="0" r="0" b="0"/>
          <wp:wrapNone/>
          <wp:docPr id="10" name="obrázek 2" descr="Profesionálové Consulting,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ionálové Consulting, s.r.o."/>
                  <pic:cNvPicPr>
                    <a:picLocks noChangeAspect="1" noChangeArrowheads="1"/>
                  </pic:cNvPicPr>
                </pic:nvPicPr>
                <pic:blipFill>
                  <a:blip r:embed="rId1"/>
                  <a:srcRect/>
                  <a:stretch>
                    <a:fillRect/>
                  </a:stretch>
                </pic:blipFill>
                <pic:spPr bwMode="auto">
                  <a:xfrm>
                    <a:off x="0" y="0"/>
                    <a:ext cx="2006600" cy="546100"/>
                  </a:xfrm>
                  <a:prstGeom prst="rect">
                    <a:avLst/>
                  </a:prstGeom>
                  <a:noFill/>
                  <a:ln w="9525">
                    <a:noFill/>
                    <a:miter lim="800000"/>
                    <a:headEnd/>
                    <a:tailEnd/>
                  </a:ln>
                </pic:spPr>
              </pic:pic>
            </a:graphicData>
          </a:graphic>
        </wp:anchor>
      </w:drawing>
    </w:r>
    <w:r w:rsidR="00F35564" w:rsidRPr="00F35564">
      <w:rPr>
        <w:rFonts w:ascii="Calibri" w:eastAsia="Calibri" w:hAnsi="Calibri"/>
        <w:noProof/>
      </w:rPr>
      <w:drawing>
        <wp:anchor distT="0" distB="0" distL="114300" distR="114300" simplePos="0" relativeHeight="251662336" behindDoc="1" locked="0" layoutInCell="1" allowOverlap="1">
          <wp:simplePos x="0" y="0"/>
          <wp:positionH relativeFrom="column">
            <wp:posOffset>5443220</wp:posOffset>
          </wp:positionH>
          <wp:positionV relativeFrom="paragraph">
            <wp:posOffset>-182245</wp:posOffset>
          </wp:positionV>
          <wp:extent cx="768350" cy="869950"/>
          <wp:effectExtent l="19050" t="0" r="0" b="0"/>
          <wp:wrapNone/>
          <wp:docPr id="22" name="obrázek 10" descr="Znak obce Stra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 obce Stratov"/>
                  <pic:cNvPicPr>
                    <a:picLocks noChangeAspect="1" noChangeArrowheads="1"/>
                  </pic:cNvPicPr>
                </pic:nvPicPr>
                <pic:blipFill>
                  <a:blip r:embed="rId2"/>
                  <a:srcRect/>
                  <a:stretch>
                    <a:fillRect/>
                  </a:stretch>
                </pic:blipFill>
                <pic:spPr bwMode="auto">
                  <a:xfrm>
                    <a:off x="0" y="0"/>
                    <a:ext cx="768350" cy="869950"/>
                  </a:xfrm>
                  <a:prstGeom prst="rect">
                    <a:avLst/>
                  </a:prstGeom>
                  <a:noFill/>
                  <a:ln w="9525">
                    <a:noFill/>
                    <a:miter lim="800000"/>
                    <a:headEnd/>
                    <a:tailEnd/>
                  </a:ln>
                </pic:spPr>
              </pic:pic>
            </a:graphicData>
          </a:graphic>
        </wp:anchor>
      </w:drawing>
    </w:r>
  </w:p>
  <w:p w:rsidR="00C13D76" w:rsidRDefault="00C13D76" w:rsidP="00D71247">
    <w:pPr>
      <w:spacing w:before="75" w:after="75"/>
      <w:ind w:left="360" w:right="75"/>
      <w:jc w:val="center"/>
      <w:rPr>
        <w:rFonts w:ascii="Palatino Linotype" w:hAnsi="Palatino Linotype" w:cs="Calibri"/>
        <w:sz w:val="20"/>
        <w:szCs w:val="20"/>
      </w:rPr>
    </w:pPr>
    <w:r w:rsidRPr="0049527E">
      <w:rPr>
        <w:rFonts w:ascii="Palatino Linotype" w:hAnsi="Palatino Linotype" w:cs="Calibri"/>
        <w:sz w:val="20"/>
        <w:szCs w:val="20"/>
      </w:rPr>
      <w:t>Veřejná zakázka:</w:t>
    </w:r>
  </w:p>
  <w:p w:rsidR="00C13D76" w:rsidRPr="0049527E" w:rsidRDefault="00C13D76" w:rsidP="00D71247">
    <w:pPr>
      <w:pStyle w:val="Zhlav"/>
      <w:spacing w:after="120"/>
      <w:jc w:val="center"/>
      <w:rPr>
        <w:rFonts w:ascii="Palatino Linotype" w:hAnsi="Palatino Linotype" w:cs="Calibri"/>
        <w:sz w:val="20"/>
        <w:szCs w:val="20"/>
      </w:rPr>
    </w:pPr>
    <w:r w:rsidRPr="0049527E">
      <w:rPr>
        <w:rFonts w:ascii="Palatino Linotype" w:hAnsi="Palatino Linotype" w:cs="Calibri"/>
        <w:sz w:val="20"/>
        <w:szCs w:val="20"/>
      </w:rPr>
      <w:t xml:space="preserve"> „</w:t>
    </w:r>
    <w:r w:rsidR="00F35564" w:rsidRPr="000B32D0">
      <w:rPr>
        <w:rFonts w:ascii="Palatino Linotype" w:hAnsi="Palatino Linotype"/>
        <w:sz w:val="22"/>
        <w:szCs w:val="22"/>
      </w:rPr>
      <w:t>CHODNÍKY V OBCI STRATOV – III. etapa</w:t>
    </w:r>
    <w:r w:rsidRPr="0049527E">
      <w:rPr>
        <w:rFonts w:ascii="Palatino Linotype" w:hAnsi="Palatino Linotype" w:cs="Calibri"/>
        <w:sz w:val="20"/>
        <w:szCs w:val="20"/>
      </w:rPr>
      <w:t>“</w:t>
    </w:r>
    <w:r w:rsidRPr="0049527E">
      <w:rPr>
        <w:rFonts w:cs="Calibri"/>
        <w:noProof/>
        <w:sz w:val="20"/>
        <w:szCs w:val="20"/>
      </w:rPr>
      <w:t xml:space="preserve"> </w:t>
    </w:r>
  </w:p>
  <w:p w:rsidR="00C13D76" w:rsidRPr="00192BDA" w:rsidRDefault="00C13D76" w:rsidP="001676C7">
    <w:pPr>
      <w:pBdr>
        <w:bottom w:val="single" w:sz="8" w:space="1" w:color="000000"/>
      </w:pBdr>
      <w:tabs>
        <w:tab w:val="left" w:pos="216"/>
        <w:tab w:val="center" w:pos="4536"/>
        <w:tab w:val="left" w:pos="4678"/>
        <w:tab w:val="right" w:pos="9072"/>
      </w:tabs>
      <w:jc w:val="center"/>
      <w:rPr>
        <w:rFonts w:ascii="Palatino Linotype" w:hAnsi="Palatino Linotype" w:cs="Palatino Linotype"/>
        <w:b/>
        <w:bCs/>
        <w:iCs/>
        <w:spacing w:val="-4"/>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2"/>
    <w:lvl w:ilvl="0">
      <w:start w:val="1"/>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978" w:hanging="58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79" w:hanging="720"/>
      </w:p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decimal"/>
      <w:lvlText w:val="%1.%2.%3.%4.%5.%6.%7.%8.%9."/>
      <w:lvlJc w:val="left"/>
      <w:pPr>
        <w:tabs>
          <w:tab w:val="num" w:pos="0"/>
        </w:tabs>
        <w:ind w:left="2424" w:hanging="1800"/>
      </w:pPr>
    </w:lvl>
  </w:abstractNum>
  <w:abstractNum w:abstractNumId="1" w15:restartNumberingAfterBreak="0">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B5EC2"/>
    <w:multiLevelType w:val="multilevel"/>
    <w:tmpl w:val="E53A87BE"/>
    <w:lvl w:ilvl="0">
      <w:start w:val="1"/>
      <w:numFmt w:val="decimal"/>
      <w:lvlText w:val="3.%1."/>
      <w:lvlJc w:val="right"/>
      <w:pPr>
        <w:ind w:left="360" w:hanging="72"/>
      </w:pPr>
      <w:rPr>
        <w:rFonts w:hint="default"/>
        <w:b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ascii="Wingdings" w:hAnsi="Wingding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FAC5A43"/>
    <w:multiLevelType w:val="hybridMultilevel"/>
    <w:tmpl w:val="EB8E2488"/>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5" w15:restartNumberingAfterBreak="0">
    <w:nsid w:val="16FD2D51"/>
    <w:multiLevelType w:val="hybridMultilevel"/>
    <w:tmpl w:val="4E30F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04A37"/>
    <w:multiLevelType w:val="multilevel"/>
    <w:tmpl w:val="1032D144"/>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6758AB"/>
    <w:multiLevelType w:val="hybridMultilevel"/>
    <w:tmpl w:val="C29209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0958F2"/>
    <w:multiLevelType w:val="hybridMultilevel"/>
    <w:tmpl w:val="048E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C17913"/>
    <w:multiLevelType w:val="multilevel"/>
    <w:tmpl w:val="77100A58"/>
    <w:lvl w:ilvl="0">
      <w:start w:val="1"/>
      <w:numFmt w:val="decimal"/>
      <w:lvlText w:val="2.%1."/>
      <w:lvlJc w:val="right"/>
      <w:pPr>
        <w:ind w:left="360" w:hanging="72"/>
      </w:pPr>
      <w:rPr>
        <w:rFonts w:hint="default"/>
        <w:b w:val="0"/>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567BA"/>
    <w:multiLevelType w:val="hybridMultilevel"/>
    <w:tmpl w:val="B69E5D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6B77CC"/>
    <w:multiLevelType w:val="multilevel"/>
    <w:tmpl w:val="B8D65E0A"/>
    <w:lvl w:ilvl="0">
      <w:start w:val="1"/>
      <w:numFmt w:val="decimal"/>
      <w:lvlText w:val="1.%1."/>
      <w:lvlJc w:val="right"/>
      <w:pPr>
        <w:ind w:left="284" w:firstLine="0"/>
      </w:pPr>
      <w:rPr>
        <w:rFonts w:hint="default"/>
        <w:b w:val="0"/>
        <w:i w:val="0"/>
        <w:sz w:val="20"/>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A637AE"/>
    <w:multiLevelType w:val="multilevel"/>
    <w:tmpl w:val="D990EB0A"/>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5902BB"/>
    <w:multiLevelType w:val="hybridMultilevel"/>
    <w:tmpl w:val="9ABCA8C4"/>
    <w:lvl w:ilvl="0" w:tplc="1A16002C">
      <w:start w:val="1"/>
      <w:numFmt w:val="lowerLetter"/>
      <w:lvlText w:val="%1)"/>
      <w:lvlJc w:val="left"/>
      <w:pPr>
        <w:ind w:left="765" w:hanging="360"/>
      </w:pPr>
      <w:rPr>
        <w:rFonts w:hint="default"/>
        <w:sz w:val="20"/>
        <w:szCs w:val="14"/>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4" w15:restartNumberingAfterBreak="0">
    <w:nsid w:val="3EBA2038"/>
    <w:multiLevelType w:val="hybridMultilevel"/>
    <w:tmpl w:val="D75C80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140FE3"/>
    <w:multiLevelType w:val="hybridMultilevel"/>
    <w:tmpl w:val="6144E3B4"/>
    <w:lvl w:ilvl="0" w:tplc="04050001">
      <w:start w:val="1"/>
      <w:numFmt w:val="bullet"/>
      <w:lvlText w:val=""/>
      <w:lvlJc w:val="left"/>
      <w:pPr>
        <w:ind w:left="765" w:hanging="360"/>
      </w:pPr>
      <w:rPr>
        <w:rFonts w:ascii="Symbol" w:hAnsi="Symbol" w:hint="default"/>
        <w:sz w:val="20"/>
        <w:szCs w:val="20"/>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6" w15:restartNumberingAfterBreak="0">
    <w:nsid w:val="4CBD2C6E"/>
    <w:multiLevelType w:val="hybridMultilevel"/>
    <w:tmpl w:val="B644C3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3D46FA"/>
    <w:multiLevelType w:val="hybridMultilevel"/>
    <w:tmpl w:val="5B067B06"/>
    <w:lvl w:ilvl="0" w:tplc="04050001">
      <w:start w:val="1"/>
      <w:numFmt w:val="bullet"/>
      <w:lvlText w:val=""/>
      <w:lvlJc w:val="left"/>
      <w:pPr>
        <w:ind w:left="810" w:hanging="360"/>
      </w:pPr>
      <w:rPr>
        <w:rFonts w:ascii="Symbol" w:hAnsi="Symbol"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8" w15:restartNumberingAfterBreak="0">
    <w:nsid w:val="51656038"/>
    <w:multiLevelType w:val="multilevel"/>
    <w:tmpl w:val="F0DCA704"/>
    <w:lvl w:ilvl="0">
      <w:start w:val="1"/>
      <w:numFmt w:val="decimal"/>
      <w:lvlText w:val="2.%1."/>
      <w:lvlJc w:val="right"/>
      <w:pPr>
        <w:ind w:left="360" w:hanging="72"/>
      </w:pPr>
      <w:rPr>
        <w:rFonts w:hint="default"/>
        <w:b w:val="0"/>
      </w:rPr>
    </w:lvl>
    <w:lvl w:ilvl="1">
      <w:start w:val="1"/>
      <w:numFmt w:val="decimal"/>
      <w:lvlText w:val="4.%2 "/>
      <w:lvlJc w:val="left"/>
      <w:pPr>
        <w:ind w:left="792" w:hanging="432"/>
      </w:pPr>
      <w:rPr>
        <w:rFonts w:ascii="Palatino Linotype" w:hAnsi="Palatino Linotype" w:hint="default"/>
        <w:b w:val="0"/>
        <w:i w:val="0"/>
        <w:sz w:val="20"/>
        <w:szCs w:val="2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926504"/>
    <w:multiLevelType w:val="hybridMultilevel"/>
    <w:tmpl w:val="0610EACC"/>
    <w:lvl w:ilvl="0" w:tplc="1D500186">
      <w:start w:val="1"/>
      <w:numFmt w:val="lowerLetter"/>
      <w:lvlText w:val="%1)"/>
      <w:lvlJc w:val="left"/>
      <w:pPr>
        <w:ind w:left="644" w:hanging="360"/>
      </w:pPr>
      <w:rPr>
        <w:rFonts w:hint="default"/>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3D7F6A"/>
    <w:multiLevelType w:val="multilevel"/>
    <w:tmpl w:val="33C44720"/>
    <w:lvl w:ilvl="0">
      <w:start w:val="1"/>
      <w:numFmt w:val="lowerLetter"/>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A46C8E"/>
    <w:multiLevelType w:val="hybridMultilevel"/>
    <w:tmpl w:val="B8182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627679"/>
    <w:multiLevelType w:val="hybridMultilevel"/>
    <w:tmpl w:val="95A6AF1C"/>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26" w15:restartNumberingAfterBreak="0">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hint="default"/>
        <w:b/>
        <w:i w:val="0"/>
        <w:sz w:val="19"/>
      </w:rPr>
    </w:lvl>
    <w:lvl w:ilvl="1">
      <w:start w:val="1"/>
      <w:numFmt w:val="decimal"/>
      <w:pStyle w:val="Level2CtrlShiftL2"/>
      <w:lvlText w:val="%1.%2"/>
      <w:lvlJc w:val="left"/>
      <w:pPr>
        <w:tabs>
          <w:tab w:val="num" w:pos="1247"/>
        </w:tabs>
        <w:ind w:left="1247" w:hanging="680"/>
      </w:pPr>
      <w:rPr>
        <w:rFonts w:ascii="Verdana" w:hAnsi="Verdana" w:hint="default"/>
        <w:b/>
        <w:i w:val="0"/>
        <w:sz w:val="18"/>
      </w:rPr>
    </w:lvl>
    <w:lvl w:ilvl="2">
      <w:start w:val="1"/>
      <w:numFmt w:val="decimal"/>
      <w:pStyle w:val="Level3CtrlShiftL3"/>
      <w:lvlText w:val="%1.%2.%3"/>
      <w:lvlJc w:val="left"/>
      <w:pPr>
        <w:tabs>
          <w:tab w:val="num" w:pos="2041"/>
        </w:tabs>
        <w:ind w:left="2041" w:hanging="794"/>
      </w:pPr>
      <w:rPr>
        <w:rFonts w:ascii="Verdana" w:hAnsi="Verdana" w:hint="default"/>
        <w:b/>
        <w:i w:val="0"/>
        <w:sz w:val="18"/>
      </w:rPr>
    </w:lvl>
    <w:lvl w:ilvl="3">
      <w:start w:val="1"/>
      <w:numFmt w:val="lowerRoman"/>
      <w:pStyle w:val="Level4CtrlShiftL4"/>
      <w:lvlText w:val="(%4)"/>
      <w:lvlJc w:val="left"/>
      <w:pPr>
        <w:tabs>
          <w:tab w:val="num" w:pos="2722"/>
        </w:tabs>
        <w:ind w:left="2722" w:hanging="681"/>
      </w:pPr>
      <w:rPr>
        <w:rFonts w:ascii="Verdana" w:hAnsi="Verdana" w:hint="default"/>
        <w:sz w:val="18"/>
      </w:rPr>
    </w:lvl>
    <w:lvl w:ilvl="4">
      <w:start w:val="1"/>
      <w:numFmt w:val="lowerLetter"/>
      <w:pStyle w:val="Level5CtrlShiftL5"/>
      <w:lvlText w:val="(%5)"/>
      <w:lvlJc w:val="left"/>
      <w:pPr>
        <w:tabs>
          <w:tab w:val="num" w:pos="3289"/>
        </w:tabs>
        <w:ind w:left="3289" w:hanging="567"/>
      </w:pPr>
      <w:rPr>
        <w:rFonts w:ascii="Verdana" w:hAnsi="Verdana" w:hint="default"/>
        <w:sz w:val="18"/>
      </w:rPr>
    </w:lvl>
    <w:lvl w:ilvl="5">
      <w:start w:val="1"/>
      <w:numFmt w:val="upperRoman"/>
      <w:pStyle w:val="Level6CtrlShift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27" w15:restartNumberingAfterBreak="0">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61001E"/>
    <w:multiLevelType w:val="multilevel"/>
    <w:tmpl w:val="80F007A4"/>
    <w:lvl w:ilvl="0">
      <w:start w:val="1"/>
      <w:numFmt w:val="decimal"/>
      <w:lvlText w:val="14.%1."/>
      <w:lvlJc w:val="right"/>
      <w:pPr>
        <w:ind w:left="567" w:hanging="283"/>
      </w:pPr>
      <w:rPr>
        <w:rFonts w:hint="default"/>
        <w:b w:val="0"/>
        <w:i w:val="0"/>
        <w:sz w:val="22"/>
        <w:u w:val="none"/>
      </w:rPr>
    </w:lvl>
    <w:lvl w:ilvl="1">
      <w:start w:val="1"/>
      <w:numFmt w:val="decimal"/>
      <w:lvlText w:val="14.%1.%2."/>
      <w:lvlJc w:val="right"/>
      <w:pPr>
        <w:ind w:left="567" w:hanging="283"/>
      </w:pPr>
      <w:rPr>
        <w:rFonts w:hint="default"/>
        <w:b w:val="0"/>
      </w:rPr>
    </w:lvl>
    <w:lvl w:ilvl="2">
      <w:start w:val="1"/>
      <w:numFmt w:val="decimal"/>
      <w:lvlText w:val="14.%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9" w15:restartNumberingAfterBreak="0">
    <w:nsid w:val="71DF3CCA"/>
    <w:multiLevelType w:val="hybridMultilevel"/>
    <w:tmpl w:val="715AF9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4B510C"/>
    <w:multiLevelType w:val="multilevel"/>
    <w:tmpl w:val="EF02B1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254E50"/>
    <w:multiLevelType w:val="hybridMultilevel"/>
    <w:tmpl w:val="25B865DE"/>
    <w:lvl w:ilvl="0" w:tplc="8950253A">
      <w:start w:val="1"/>
      <w:numFmt w:val="lowerLetter"/>
      <w:lvlText w:val="%1)"/>
      <w:lvlJc w:val="left"/>
      <w:pPr>
        <w:ind w:left="765" w:hanging="360"/>
      </w:pPr>
      <w:rPr>
        <w:rFonts w:hint="default"/>
        <w:sz w:val="20"/>
        <w:szCs w:val="20"/>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16cid:durableId="741490515">
    <w:abstractNumId w:val="3"/>
  </w:num>
  <w:num w:numId="2" w16cid:durableId="1114901987">
    <w:abstractNumId w:val="20"/>
  </w:num>
  <w:num w:numId="3" w16cid:durableId="1866945056">
    <w:abstractNumId w:val="24"/>
  </w:num>
  <w:num w:numId="4" w16cid:durableId="95559376">
    <w:abstractNumId w:val="1"/>
  </w:num>
  <w:num w:numId="5" w16cid:durableId="2015911910">
    <w:abstractNumId w:val="22"/>
  </w:num>
  <w:num w:numId="6" w16cid:durableId="1702590695">
    <w:abstractNumId w:val="27"/>
  </w:num>
  <w:num w:numId="7" w16cid:durableId="220404819">
    <w:abstractNumId w:val="6"/>
  </w:num>
  <w:num w:numId="8" w16cid:durableId="997458770">
    <w:abstractNumId w:val="18"/>
  </w:num>
  <w:num w:numId="9" w16cid:durableId="1726681787">
    <w:abstractNumId w:val="12"/>
  </w:num>
  <w:num w:numId="10" w16cid:durableId="20422421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7492514">
    <w:abstractNumId w:val="2"/>
  </w:num>
  <w:num w:numId="12" w16cid:durableId="1380086593">
    <w:abstractNumId w:val="31"/>
  </w:num>
  <w:num w:numId="13" w16cid:durableId="432747602">
    <w:abstractNumId w:val="8"/>
  </w:num>
  <w:num w:numId="14" w16cid:durableId="1618566895">
    <w:abstractNumId w:val="5"/>
  </w:num>
  <w:num w:numId="15" w16cid:durableId="1629126222">
    <w:abstractNumId w:val="17"/>
  </w:num>
  <w:num w:numId="16" w16cid:durableId="2075203112">
    <w:abstractNumId w:val="25"/>
  </w:num>
  <w:num w:numId="17" w16cid:durableId="986858086">
    <w:abstractNumId w:val="4"/>
  </w:num>
  <w:num w:numId="18" w16cid:durableId="1516991501">
    <w:abstractNumId w:val="23"/>
  </w:num>
  <w:num w:numId="19" w16cid:durableId="2143843546">
    <w:abstractNumId w:val="29"/>
  </w:num>
  <w:num w:numId="20" w16cid:durableId="635109423">
    <w:abstractNumId w:val="19"/>
  </w:num>
  <w:num w:numId="21" w16cid:durableId="1058746175">
    <w:abstractNumId w:val="30"/>
  </w:num>
  <w:num w:numId="22" w16cid:durableId="1375470124">
    <w:abstractNumId w:val="11"/>
  </w:num>
  <w:num w:numId="23" w16cid:durableId="404109462">
    <w:abstractNumId w:val="11"/>
    <w:lvlOverride w:ilvl="0">
      <w:lvl w:ilvl="0">
        <w:start w:val="1"/>
        <w:numFmt w:val="decimal"/>
        <w:lvlText w:val="1.%1."/>
        <w:lvlJc w:val="right"/>
        <w:pPr>
          <w:ind w:left="284" w:firstLine="0"/>
        </w:pPr>
        <w:rPr>
          <w:rFonts w:hint="default"/>
          <w:b w:val="0"/>
          <w:i w:val="0"/>
          <w:sz w:val="20"/>
          <w:u w:val="none"/>
        </w:rPr>
      </w:lvl>
    </w:lvlOverride>
    <w:lvlOverride w:ilvl="1">
      <w:lvl w:ilvl="1">
        <w:start w:val="1"/>
        <w:numFmt w:val="decimal"/>
        <w:lvlText w:val="4.%1.%2."/>
        <w:lvlJc w:val="left"/>
        <w:pPr>
          <w:ind w:left="792" w:hanging="432"/>
        </w:pPr>
        <w:rPr>
          <w:rFonts w:hint="default"/>
        </w:rPr>
      </w:lvl>
    </w:lvlOverride>
    <w:lvlOverride w:ilvl="2">
      <w:lvl w:ilvl="2">
        <w:start w:val="1"/>
        <w:numFmt w:val="decimal"/>
        <w:lvlText w:val="4.%1.%2.%3."/>
        <w:lvlJc w:val="left"/>
        <w:pPr>
          <w:ind w:left="1224" w:hanging="504"/>
        </w:pPr>
        <w:rPr>
          <w:rFonts w:hint="default"/>
        </w:rPr>
      </w:lvl>
    </w:lvlOverride>
    <w:lvlOverride w:ilvl="3">
      <w:lvl w:ilvl="3">
        <w:start w:val="1"/>
        <w:numFmt w:val="decimal"/>
        <w:lvlText w:val="4.%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372418208">
    <w:abstractNumId w:val="21"/>
  </w:num>
  <w:num w:numId="25" w16cid:durableId="173618515">
    <w:abstractNumId w:val="16"/>
  </w:num>
  <w:num w:numId="26" w16cid:durableId="1531605768">
    <w:abstractNumId w:val="14"/>
  </w:num>
  <w:num w:numId="27" w16cid:durableId="1710373289">
    <w:abstractNumId w:val="10"/>
  </w:num>
  <w:num w:numId="28" w16cid:durableId="1541819700">
    <w:abstractNumId w:val="7"/>
  </w:num>
  <w:num w:numId="29" w16cid:durableId="1662201565">
    <w:abstractNumId w:val="15"/>
  </w:num>
  <w:num w:numId="30" w16cid:durableId="1644771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9875972">
    <w:abstractNumId w:val="18"/>
  </w:num>
  <w:num w:numId="32" w16cid:durableId="1158883275">
    <w:abstractNumId w:val="2"/>
  </w:num>
  <w:num w:numId="33" w16cid:durableId="8225074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5642038">
    <w:abstractNumId w:val="2"/>
    <w:lvlOverride w:ilvl="0">
      <w:lvl w:ilvl="0">
        <w:start w:val="1"/>
        <w:numFmt w:val="decimal"/>
        <w:lvlText w:val="3.%1."/>
        <w:lvlJc w:val="right"/>
        <w:pPr>
          <w:ind w:left="360" w:hanging="72"/>
        </w:pPr>
        <w:rPr>
          <w:b w:val="0"/>
          <w:sz w:val="20"/>
          <w:szCs w:val="20"/>
        </w:r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16cid:durableId="679431663">
    <w:abstractNumId w:val="13"/>
  </w:num>
  <w:num w:numId="36" w16cid:durableId="2085952173">
    <w:abstractNumId w:val="9"/>
  </w:num>
  <w:num w:numId="37" w16cid:durableId="834732678">
    <w:abstractNumId w:val="28"/>
  </w:num>
  <w:num w:numId="38" w16cid:durableId="883566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EE"/>
    <w:rsid w:val="00001035"/>
    <w:rsid w:val="000051DD"/>
    <w:rsid w:val="00005431"/>
    <w:rsid w:val="00010918"/>
    <w:rsid w:val="000130EF"/>
    <w:rsid w:val="00013544"/>
    <w:rsid w:val="000218EE"/>
    <w:rsid w:val="00023448"/>
    <w:rsid w:val="000274CD"/>
    <w:rsid w:val="00027B33"/>
    <w:rsid w:val="00031850"/>
    <w:rsid w:val="00031F99"/>
    <w:rsid w:val="00035328"/>
    <w:rsid w:val="00035FCF"/>
    <w:rsid w:val="000363D8"/>
    <w:rsid w:val="00051260"/>
    <w:rsid w:val="00052239"/>
    <w:rsid w:val="000522A6"/>
    <w:rsid w:val="000525DF"/>
    <w:rsid w:val="00064CEF"/>
    <w:rsid w:val="00066412"/>
    <w:rsid w:val="00066BBF"/>
    <w:rsid w:val="00066BDD"/>
    <w:rsid w:val="000708F5"/>
    <w:rsid w:val="00074027"/>
    <w:rsid w:val="0007579F"/>
    <w:rsid w:val="00077E67"/>
    <w:rsid w:val="00081349"/>
    <w:rsid w:val="00082A37"/>
    <w:rsid w:val="0008593E"/>
    <w:rsid w:val="00095D7E"/>
    <w:rsid w:val="00097A27"/>
    <w:rsid w:val="000A0725"/>
    <w:rsid w:val="000A0BE3"/>
    <w:rsid w:val="000A135E"/>
    <w:rsid w:val="000A22DF"/>
    <w:rsid w:val="000A4EA7"/>
    <w:rsid w:val="000A6BD2"/>
    <w:rsid w:val="000A7F5B"/>
    <w:rsid w:val="000B058B"/>
    <w:rsid w:val="000B256C"/>
    <w:rsid w:val="000B4F64"/>
    <w:rsid w:val="000B66EB"/>
    <w:rsid w:val="000C029F"/>
    <w:rsid w:val="000C248D"/>
    <w:rsid w:val="000C3548"/>
    <w:rsid w:val="000D1ECE"/>
    <w:rsid w:val="000D5BB6"/>
    <w:rsid w:val="000E17E3"/>
    <w:rsid w:val="000E67B6"/>
    <w:rsid w:val="000E76DF"/>
    <w:rsid w:val="000F00CC"/>
    <w:rsid w:val="000F1C2C"/>
    <w:rsid w:val="000F61A9"/>
    <w:rsid w:val="001006E8"/>
    <w:rsid w:val="00103C38"/>
    <w:rsid w:val="00104A18"/>
    <w:rsid w:val="001064A3"/>
    <w:rsid w:val="001069AB"/>
    <w:rsid w:val="00107C8F"/>
    <w:rsid w:val="001171F9"/>
    <w:rsid w:val="00120F06"/>
    <w:rsid w:val="0012156E"/>
    <w:rsid w:val="00121C07"/>
    <w:rsid w:val="00124779"/>
    <w:rsid w:val="00126AE6"/>
    <w:rsid w:val="00130718"/>
    <w:rsid w:val="001400A0"/>
    <w:rsid w:val="001409A4"/>
    <w:rsid w:val="00142302"/>
    <w:rsid w:val="00146163"/>
    <w:rsid w:val="001515D5"/>
    <w:rsid w:val="00154949"/>
    <w:rsid w:val="0016316C"/>
    <w:rsid w:val="001676C7"/>
    <w:rsid w:val="001701DE"/>
    <w:rsid w:val="001709E7"/>
    <w:rsid w:val="001752D5"/>
    <w:rsid w:val="001772BD"/>
    <w:rsid w:val="00184A5C"/>
    <w:rsid w:val="00186999"/>
    <w:rsid w:val="00187CB4"/>
    <w:rsid w:val="001A27B4"/>
    <w:rsid w:val="001A27E8"/>
    <w:rsid w:val="001A634F"/>
    <w:rsid w:val="001B236F"/>
    <w:rsid w:val="001B2F08"/>
    <w:rsid w:val="001B3A0E"/>
    <w:rsid w:val="001B5DA0"/>
    <w:rsid w:val="001B6113"/>
    <w:rsid w:val="001B6CD5"/>
    <w:rsid w:val="001C26CE"/>
    <w:rsid w:val="001C410A"/>
    <w:rsid w:val="001C6355"/>
    <w:rsid w:val="001D1416"/>
    <w:rsid w:val="001D1EEE"/>
    <w:rsid w:val="001D60A9"/>
    <w:rsid w:val="001D65CA"/>
    <w:rsid w:val="001D7793"/>
    <w:rsid w:val="001E0050"/>
    <w:rsid w:val="001E4F4D"/>
    <w:rsid w:val="001F28B0"/>
    <w:rsid w:val="001F4960"/>
    <w:rsid w:val="001F5A1C"/>
    <w:rsid w:val="00204E32"/>
    <w:rsid w:val="002071D3"/>
    <w:rsid w:val="00211B82"/>
    <w:rsid w:val="002161F8"/>
    <w:rsid w:val="00220D3C"/>
    <w:rsid w:val="00222DF2"/>
    <w:rsid w:val="002277B1"/>
    <w:rsid w:val="0023241E"/>
    <w:rsid w:val="00237925"/>
    <w:rsid w:val="00241169"/>
    <w:rsid w:val="00241B61"/>
    <w:rsid w:val="00243D49"/>
    <w:rsid w:val="00244584"/>
    <w:rsid w:val="002476A9"/>
    <w:rsid w:val="00251319"/>
    <w:rsid w:val="00254FD7"/>
    <w:rsid w:val="002561FE"/>
    <w:rsid w:val="002625B7"/>
    <w:rsid w:val="00262D93"/>
    <w:rsid w:val="002631CC"/>
    <w:rsid w:val="00263FB1"/>
    <w:rsid w:val="00272A7A"/>
    <w:rsid w:val="0028007B"/>
    <w:rsid w:val="00282207"/>
    <w:rsid w:val="00283CB2"/>
    <w:rsid w:val="00287F8F"/>
    <w:rsid w:val="00295E6E"/>
    <w:rsid w:val="002A2D33"/>
    <w:rsid w:val="002A2DE4"/>
    <w:rsid w:val="002A6FBB"/>
    <w:rsid w:val="002B16A6"/>
    <w:rsid w:val="002B181D"/>
    <w:rsid w:val="002B2456"/>
    <w:rsid w:val="002B638E"/>
    <w:rsid w:val="002B7505"/>
    <w:rsid w:val="002C16B8"/>
    <w:rsid w:val="002C4DCB"/>
    <w:rsid w:val="002C6634"/>
    <w:rsid w:val="002C6CF9"/>
    <w:rsid w:val="002C7BB2"/>
    <w:rsid w:val="002D1462"/>
    <w:rsid w:val="002D167A"/>
    <w:rsid w:val="002D1AF9"/>
    <w:rsid w:val="002D233B"/>
    <w:rsid w:val="002D29EC"/>
    <w:rsid w:val="002D3F95"/>
    <w:rsid w:val="002D4036"/>
    <w:rsid w:val="002D7468"/>
    <w:rsid w:val="002D796C"/>
    <w:rsid w:val="002E0673"/>
    <w:rsid w:val="002E0E6B"/>
    <w:rsid w:val="002E6F1C"/>
    <w:rsid w:val="003002B7"/>
    <w:rsid w:val="00301314"/>
    <w:rsid w:val="00303CC0"/>
    <w:rsid w:val="00304ECF"/>
    <w:rsid w:val="00310B1F"/>
    <w:rsid w:val="003115E7"/>
    <w:rsid w:val="00312A1C"/>
    <w:rsid w:val="00314929"/>
    <w:rsid w:val="00315373"/>
    <w:rsid w:val="00317D80"/>
    <w:rsid w:val="00325A97"/>
    <w:rsid w:val="0032645B"/>
    <w:rsid w:val="00326F30"/>
    <w:rsid w:val="003325E6"/>
    <w:rsid w:val="00333CAD"/>
    <w:rsid w:val="00335DCE"/>
    <w:rsid w:val="00342299"/>
    <w:rsid w:val="0034390A"/>
    <w:rsid w:val="00345C89"/>
    <w:rsid w:val="00347537"/>
    <w:rsid w:val="00347D02"/>
    <w:rsid w:val="003507EF"/>
    <w:rsid w:val="00350EC1"/>
    <w:rsid w:val="00352125"/>
    <w:rsid w:val="00357DDE"/>
    <w:rsid w:val="00364E18"/>
    <w:rsid w:val="0036550B"/>
    <w:rsid w:val="00373317"/>
    <w:rsid w:val="003753A2"/>
    <w:rsid w:val="003760AF"/>
    <w:rsid w:val="00376169"/>
    <w:rsid w:val="00376ECC"/>
    <w:rsid w:val="00377B62"/>
    <w:rsid w:val="00385246"/>
    <w:rsid w:val="003854FF"/>
    <w:rsid w:val="003861E2"/>
    <w:rsid w:val="00386812"/>
    <w:rsid w:val="00386E7C"/>
    <w:rsid w:val="00391F0D"/>
    <w:rsid w:val="0039236E"/>
    <w:rsid w:val="003949B4"/>
    <w:rsid w:val="00395275"/>
    <w:rsid w:val="003955F9"/>
    <w:rsid w:val="003A3202"/>
    <w:rsid w:val="003A3BCB"/>
    <w:rsid w:val="003A6663"/>
    <w:rsid w:val="003A73F4"/>
    <w:rsid w:val="003B101E"/>
    <w:rsid w:val="003B6F36"/>
    <w:rsid w:val="003B7CFD"/>
    <w:rsid w:val="003C29A7"/>
    <w:rsid w:val="003C2DCC"/>
    <w:rsid w:val="003C6259"/>
    <w:rsid w:val="003D22EE"/>
    <w:rsid w:val="003E2C4B"/>
    <w:rsid w:val="003E5587"/>
    <w:rsid w:val="003E731C"/>
    <w:rsid w:val="003F1AE8"/>
    <w:rsid w:val="003F569B"/>
    <w:rsid w:val="003F78DF"/>
    <w:rsid w:val="00400904"/>
    <w:rsid w:val="00403907"/>
    <w:rsid w:val="004040E3"/>
    <w:rsid w:val="00406C26"/>
    <w:rsid w:val="00406D29"/>
    <w:rsid w:val="00414085"/>
    <w:rsid w:val="0041659D"/>
    <w:rsid w:val="00416848"/>
    <w:rsid w:val="0042186B"/>
    <w:rsid w:val="004229A0"/>
    <w:rsid w:val="00422F29"/>
    <w:rsid w:val="00426E8B"/>
    <w:rsid w:val="004270C0"/>
    <w:rsid w:val="00432499"/>
    <w:rsid w:val="00436E49"/>
    <w:rsid w:val="004402DC"/>
    <w:rsid w:val="00445065"/>
    <w:rsid w:val="004459CE"/>
    <w:rsid w:val="004513ED"/>
    <w:rsid w:val="00453727"/>
    <w:rsid w:val="004650CB"/>
    <w:rsid w:val="004657B3"/>
    <w:rsid w:val="004836E1"/>
    <w:rsid w:val="0048482E"/>
    <w:rsid w:val="00484A20"/>
    <w:rsid w:val="004852CE"/>
    <w:rsid w:val="00492A3B"/>
    <w:rsid w:val="004938BD"/>
    <w:rsid w:val="004942C3"/>
    <w:rsid w:val="0049596E"/>
    <w:rsid w:val="004A5018"/>
    <w:rsid w:val="004A5254"/>
    <w:rsid w:val="004B2E92"/>
    <w:rsid w:val="004B3686"/>
    <w:rsid w:val="004B49B3"/>
    <w:rsid w:val="004C0644"/>
    <w:rsid w:val="004C2E04"/>
    <w:rsid w:val="004D29C6"/>
    <w:rsid w:val="004D5219"/>
    <w:rsid w:val="004D5E00"/>
    <w:rsid w:val="004D60D1"/>
    <w:rsid w:val="004D70A8"/>
    <w:rsid w:val="004E24AE"/>
    <w:rsid w:val="004F06D9"/>
    <w:rsid w:val="004F5750"/>
    <w:rsid w:val="004F7770"/>
    <w:rsid w:val="00500936"/>
    <w:rsid w:val="0050167E"/>
    <w:rsid w:val="00501B75"/>
    <w:rsid w:val="00501DD3"/>
    <w:rsid w:val="00506863"/>
    <w:rsid w:val="00506E7B"/>
    <w:rsid w:val="00507ABC"/>
    <w:rsid w:val="00515D37"/>
    <w:rsid w:val="00515D99"/>
    <w:rsid w:val="005160F8"/>
    <w:rsid w:val="00520DE3"/>
    <w:rsid w:val="00523A42"/>
    <w:rsid w:val="005301EB"/>
    <w:rsid w:val="00533020"/>
    <w:rsid w:val="00533077"/>
    <w:rsid w:val="0053467F"/>
    <w:rsid w:val="00536345"/>
    <w:rsid w:val="00537E74"/>
    <w:rsid w:val="00542591"/>
    <w:rsid w:val="00545E56"/>
    <w:rsid w:val="0055373C"/>
    <w:rsid w:val="00560ABD"/>
    <w:rsid w:val="0056269A"/>
    <w:rsid w:val="005666F1"/>
    <w:rsid w:val="00567F18"/>
    <w:rsid w:val="005705C9"/>
    <w:rsid w:val="00573C67"/>
    <w:rsid w:val="005742B8"/>
    <w:rsid w:val="00583326"/>
    <w:rsid w:val="005904AA"/>
    <w:rsid w:val="00597CD3"/>
    <w:rsid w:val="00597D67"/>
    <w:rsid w:val="005A02D4"/>
    <w:rsid w:val="005A5243"/>
    <w:rsid w:val="005A5889"/>
    <w:rsid w:val="005B0D3A"/>
    <w:rsid w:val="005B30C1"/>
    <w:rsid w:val="005B40BF"/>
    <w:rsid w:val="005B4C8C"/>
    <w:rsid w:val="005C46DF"/>
    <w:rsid w:val="005C533D"/>
    <w:rsid w:val="005C7F1D"/>
    <w:rsid w:val="005D0B02"/>
    <w:rsid w:val="005D12F5"/>
    <w:rsid w:val="005D3C40"/>
    <w:rsid w:val="005D3DE4"/>
    <w:rsid w:val="005D5810"/>
    <w:rsid w:val="005E2554"/>
    <w:rsid w:val="005E5E58"/>
    <w:rsid w:val="005F0610"/>
    <w:rsid w:val="005F09CF"/>
    <w:rsid w:val="005F1227"/>
    <w:rsid w:val="005F2624"/>
    <w:rsid w:val="005F5CFA"/>
    <w:rsid w:val="005F7862"/>
    <w:rsid w:val="0060023D"/>
    <w:rsid w:val="00600415"/>
    <w:rsid w:val="006006F1"/>
    <w:rsid w:val="00601F26"/>
    <w:rsid w:val="00607559"/>
    <w:rsid w:val="00610D4A"/>
    <w:rsid w:val="0062201C"/>
    <w:rsid w:val="00622147"/>
    <w:rsid w:val="006253AD"/>
    <w:rsid w:val="00625655"/>
    <w:rsid w:val="00630206"/>
    <w:rsid w:val="0063231A"/>
    <w:rsid w:val="0063597A"/>
    <w:rsid w:val="00637F47"/>
    <w:rsid w:val="0064075C"/>
    <w:rsid w:val="00641B2D"/>
    <w:rsid w:val="0064373B"/>
    <w:rsid w:val="00647CBF"/>
    <w:rsid w:val="00654100"/>
    <w:rsid w:val="00654C62"/>
    <w:rsid w:val="006603F8"/>
    <w:rsid w:val="0066059D"/>
    <w:rsid w:val="00660DC7"/>
    <w:rsid w:val="00666831"/>
    <w:rsid w:val="00670231"/>
    <w:rsid w:val="0067527D"/>
    <w:rsid w:val="00680283"/>
    <w:rsid w:val="00680390"/>
    <w:rsid w:val="00682FA3"/>
    <w:rsid w:val="0069194B"/>
    <w:rsid w:val="006924EB"/>
    <w:rsid w:val="006A2D42"/>
    <w:rsid w:val="006B40F5"/>
    <w:rsid w:val="006C4013"/>
    <w:rsid w:val="006C4839"/>
    <w:rsid w:val="006C5FA2"/>
    <w:rsid w:val="006D3273"/>
    <w:rsid w:val="006D3BA7"/>
    <w:rsid w:val="006D4FE0"/>
    <w:rsid w:val="006E16E8"/>
    <w:rsid w:val="006E2080"/>
    <w:rsid w:val="006E4A73"/>
    <w:rsid w:val="006E6685"/>
    <w:rsid w:val="006E6D49"/>
    <w:rsid w:val="006F0E6D"/>
    <w:rsid w:val="006F20F2"/>
    <w:rsid w:val="006F45D1"/>
    <w:rsid w:val="00702DCC"/>
    <w:rsid w:val="0071143E"/>
    <w:rsid w:val="00712BB8"/>
    <w:rsid w:val="007149D5"/>
    <w:rsid w:val="0071665B"/>
    <w:rsid w:val="00720AD0"/>
    <w:rsid w:val="00721B5A"/>
    <w:rsid w:val="0072239B"/>
    <w:rsid w:val="0072316D"/>
    <w:rsid w:val="007234E9"/>
    <w:rsid w:val="00724FFA"/>
    <w:rsid w:val="00726274"/>
    <w:rsid w:val="007338C9"/>
    <w:rsid w:val="007345AE"/>
    <w:rsid w:val="00735B08"/>
    <w:rsid w:val="00737693"/>
    <w:rsid w:val="0074076D"/>
    <w:rsid w:val="00740E5C"/>
    <w:rsid w:val="007414A1"/>
    <w:rsid w:val="0074223F"/>
    <w:rsid w:val="00750044"/>
    <w:rsid w:val="007550AB"/>
    <w:rsid w:val="00756783"/>
    <w:rsid w:val="00761AD2"/>
    <w:rsid w:val="007641D9"/>
    <w:rsid w:val="00765FC5"/>
    <w:rsid w:val="0077398F"/>
    <w:rsid w:val="00775AF4"/>
    <w:rsid w:val="007760E3"/>
    <w:rsid w:val="00777541"/>
    <w:rsid w:val="00781FBE"/>
    <w:rsid w:val="0078323B"/>
    <w:rsid w:val="0078761E"/>
    <w:rsid w:val="00787BBB"/>
    <w:rsid w:val="00791447"/>
    <w:rsid w:val="007925BE"/>
    <w:rsid w:val="007930D2"/>
    <w:rsid w:val="0079410D"/>
    <w:rsid w:val="007966A8"/>
    <w:rsid w:val="00796DD9"/>
    <w:rsid w:val="007A2A08"/>
    <w:rsid w:val="007A4FFE"/>
    <w:rsid w:val="007B691E"/>
    <w:rsid w:val="007C1A63"/>
    <w:rsid w:val="007C22EE"/>
    <w:rsid w:val="007C3F23"/>
    <w:rsid w:val="007C5A57"/>
    <w:rsid w:val="007D0820"/>
    <w:rsid w:val="007D26F2"/>
    <w:rsid w:val="007D4CDE"/>
    <w:rsid w:val="007D574C"/>
    <w:rsid w:val="007D5FDC"/>
    <w:rsid w:val="007D66E3"/>
    <w:rsid w:val="007E32A9"/>
    <w:rsid w:val="007E36C8"/>
    <w:rsid w:val="007E41E8"/>
    <w:rsid w:val="007E4E02"/>
    <w:rsid w:val="007E5A79"/>
    <w:rsid w:val="007E6F0E"/>
    <w:rsid w:val="007F005E"/>
    <w:rsid w:val="007F44AA"/>
    <w:rsid w:val="007F45FD"/>
    <w:rsid w:val="007F50E8"/>
    <w:rsid w:val="00801076"/>
    <w:rsid w:val="00803457"/>
    <w:rsid w:val="00803E27"/>
    <w:rsid w:val="00806679"/>
    <w:rsid w:val="008078E8"/>
    <w:rsid w:val="008119D9"/>
    <w:rsid w:val="0081606B"/>
    <w:rsid w:val="00822E11"/>
    <w:rsid w:val="008242E7"/>
    <w:rsid w:val="008247AA"/>
    <w:rsid w:val="00825694"/>
    <w:rsid w:val="00827807"/>
    <w:rsid w:val="00827ED7"/>
    <w:rsid w:val="00834512"/>
    <w:rsid w:val="00837084"/>
    <w:rsid w:val="00837D1B"/>
    <w:rsid w:val="00837EFB"/>
    <w:rsid w:val="0084051E"/>
    <w:rsid w:val="00840EB4"/>
    <w:rsid w:val="00843D8A"/>
    <w:rsid w:val="00846894"/>
    <w:rsid w:val="0085021A"/>
    <w:rsid w:val="00850432"/>
    <w:rsid w:val="0085140F"/>
    <w:rsid w:val="00851A66"/>
    <w:rsid w:val="00851ED3"/>
    <w:rsid w:val="00855103"/>
    <w:rsid w:val="008551E3"/>
    <w:rsid w:val="00860A3B"/>
    <w:rsid w:val="00861934"/>
    <w:rsid w:val="008624E0"/>
    <w:rsid w:val="00862A62"/>
    <w:rsid w:val="00864627"/>
    <w:rsid w:val="0086572E"/>
    <w:rsid w:val="00865FF6"/>
    <w:rsid w:val="00866CC9"/>
    <w:rsid w:val="00870226"/>
    <w:rsid w:val="008725D6"/>
    <w:rsid w:val="008726DB"/>
    <w:rsid w:val="0087559C"/>
    <w:rsid w:val="00875621"/>
    <w:rsid w:val="00877D64"/>
    <w:rsid w:val="00881866"/>
    <w:rsid w:val="00885286"/>
    <w:rsid w:val="0088573E"/>
    <w:rsid w:val="00892314"/>
    <w:rsid w:val="008940E4"/>
    <w:rsid w:val="00894923"/>
    <w:rsid w:val="008A0E63"/>
    <w:rsid w:val="008A21F2"/>
    <w:rsid w:val="008A474B"/>
    <w:rsid w:val="008A6100"/>
    <w:rsid w:val="008B06A1"/>
    <w:rsid w:val="008B15D0"/>
    <w:rsid w:val="008B308C"/>
    <w:rsid w:val="008B3230"/>
    <w:rsid w:val="008B46F0"/>
    <w:rsid w:val="008B781B"/>
    <w:rsid w:val="008C2BC1"/>
    <w:rsid w:val="008C36B3"/>
    <w:rsid w:val="008C3C87"/>
    <w:rsid w:val="008C52C4"/>
    <w:rsid w:val="008C75B2"/>
    <w:rsid w:val="008C7F8E"/>
    <w:rsid w:val="008D0DE5"/>
    <w:rsid w:val="008D142B"/>
    <w:rsid w:val="008D4C58"/>
    <w:rsid w:val="008D7E8C"/>
    <w:rsid w:val="008E15F9"/>
    <w:rsid w:val="008E3DBE"/>
    <w:rsid w:val="008E4E48"/>
    <w:rsid w:val="008E504F"/>
    <w:rsid w:val="008E5580"/>
    <w:rsid w:val="008F047F"/>
    <w:rsid w:val="008F3FB1"/>
    <w:rsid w:val="008F4AAF"/>
    <w:rsid w:val="008F7ED1"/>
    <w:rsid w:val="00907330"/>
    <w:rsid w:val="00910C69"/>
    <w:rsid w:val="00916513"/>
    <w:rsid w:val="009235F8"/>
    <w:rsid w:val="00924585"/>
    <w:rsid w:val="00933E01"/>
    <w:rsid w:val="0093422A"/>
    <w:rsid w:val="0093435D"/>
    <w:rsid w:val="0093600B"/>
    <w:rsid w:val="009367AB"/>
    <w:rsid w:val="009427A8"/>
    <w:rsid w:val="00943D6D"/>
    <w:rsid w:val="0094530C"/>
    <w:rsid w:val="0094556E"/>
    <w:rsid w:val="00945F0F"/>
    <w:rsid w:val="009463D1"/>
    <w:rsid w:val="00946E14"/>
    <w:rsid w:val="00950102"/>
    <w:rsid w:val="00950E89"/>
    <w:rsid w:val="0095132A"/>
    <w:rsid w:val="00951D49"/>
    <w:rsid w:val="00954B14"/>
    <w:rsid w:val="009567EF"/>
    <w:rsid w:val="009618C7"/>
    <w:rsid w:val="00963E0C"/>
    <w:rsid w:val="00963E53"/>
    <w:rsid w:val="00972662"/>
    <w:rsid w:val="0097375A"/>
    <w:rsid w:val="009821B8"/>
    <w:rsid w:val="00982674"/>
    <w:rsid w:val="009827FC"/>
    <w:rsid w:val="00983C36"/>
    <w:rsid w:val="00984355"/>
    <w:rsid w:val="009856EB"/>
    <w:rsid w:val="009858F0"/>
    <w:rsid w:val="00992FC8"/>
    <w:rsid w:val="0099335B"/>
    <w:rsid w:val="009934F1"/>
    <w:rsid w:val="00996014"/>
    <w:rsid w:val="00996686"/>
    <w:rsid w:val="009A6BDA"/>
    <w:rsid w:val="009B050F"/>
    <w:rsid w:val="009B0F85"/>
    <w:rsid w:val="009B2422"/>
    <w:rsid w:val="009B2D65"/>
    <w:rsid w:val="009B3ADA"/>
    <w:rsid w:val="009B58A8"/>
    <w:rsid w:val="009C1658"/>
    <w:rsid w:val="009C28D3"/>
    <w:rsid w:val="009C3598"/>
    <w:rsid w:val="009C499F"/>
    <w:rsid w:val="009C5E9C"/>
    <w:rsid w:val="009C79F3"/>
    <w:rsid w:val="009D0084"/>
    <w:rsid w:val="009D0F72"/>
    <w:rsid w:val="009D190C"/>
    <w:rsid w:val="009D33CF"/>
    <w:rsid w:val="009D400A"/>
    <w:rsid w:val="009D7568"/>
    <w:rsid w:val="009D7E7B"/>
    <w:rsid w:val="009E0333"/>
    <w:rsid w:val="009E0A72"/>
    <w:rsid w:val="009E6869"/>
    <w:rsid w:val="009E77E9"/>
    <w:rsid w:val="009F0B67"/>
    <w:rsid w:val="009F1A90"/>
    <w:rsid w:val="009F4C78"/>
    <w:rsid w:val="009F64FF"/>
    <w:rsid w:val="00A0168A"/>
    <w:rsid w:val="00A01D39"/>
    <w:rsid w:val="00A04A90"/>
    <w:rsid w:val="00A0517F"/>
    <w:rsid w:val="00A051D6"/>
    <w:rsid w:val="00A06104"/>
    <w:rsid w:val="00A067A3"/>
    <w:rsid w:val="00A068EE"/>
    <w:rsid w:val="00A162B3"/>
    <w:rsid w:val="00A1659E"/>
    <w:rsid w:val="00A171C6"/>
    <w:rsid w:val="00A2219C"/>
    <w:rsid w:val="00A23FA7"/>
    <w:rsid w:val="00A33E8B"/>
    <w:rsid w:val="00A35F1C"/>
    <w:rsid w:val="00A40845"/>
    <w:rsid w:val="00A45068"/>
    <w:rsid w:val="00A47724"/>
    <w:rsid w:val="00A514D0"/>
    <w:rsid w:val="00A51EF8"/>
    <w:rsid w:val="00A540D4"/>
    <w:rsid w:val="00A5602E"/>
    <w:rsid w:val="00A57322"/>
    <w:rsid w:val="00A57B72"/>
    <w:rsid w:val="00A625A8"/>
    <w:rsid w:val="00A62A3B"/>
    <w:rsid w:val="00A63635"/>
    <w:rsid w:val="00A65031"/>
    <w:rsid w:val="00A65AAE"/>
    <w:rsid w:val="00A67227"/>
    <w:rsid w:val="00A67B5C"/>
    <w:rsid w:val="00A73E92"/>
    <w:rsid w:val="00A745B2"/>
    <w:rsid w:val="00A805C6"/>
    <w:rsid w:val="00A821D0"/>
    <w:rsid w:val="00A828E7"/>
    <w:rsid w:val="00A87FB4"/>
    <w:rsid w:val="00A91BA2"/>
    <w:rsid w:val="00A94525"/>
    <w:rsid w:val="00A95DDF"/>
    <w:rsid w:val="00AA4DB4"/>
    <w:rsid w:val="00AB4970"/>
    <w:rsid w:val="00AB4EBC"/>
    <w:rsid w:val="00AC0FE1"/>
    <w:rsid w:val="00AC21E8"/>
    <w:rsid w:val="00AC5B29"/>
    <w:rsid w:val="00AC70D2"/>
    <w:rsid w:val="00AD05A4"/>
    <w:rsid w:val="00AD4A94"/>
    <w:rsid w:val="00AD7767"/>
    <w:rsid w:val="00AD78AB"/>
    <w:rsid w:val="00AE2F03"/>
    <w:rsid w:val="00AE6E7A"/>
    <w:rsid w:val="00AF1212"/>
    <w:rsid w:val="00B01097"/>
    <w:rsid w:val="00B031FF"/>
    <w:rsid w:val="00B054EE"/>
    <w:rsid w:val="00B1025A"/>
    <w:rsid w:val="00B103EE"/>
    <w:rsid w:val="00B1564B"/>
    <w:rsid w:val="00B17038"/>
    <w:rsid w:val="00B22972"/>
    <w:rsid w:val="00B23C3B"/>
    <w:rsid w:val="00B30778"/>
    <w:rsid w:val="00B340E1"/>
    <w:rsid w:val="00B34CC9"/>
    <w:rsid w:val="00B37FE9"/>
    <w:rsid w:val="00B405A1"/>
    <w:rsid w:val="00B40FFE"/>
    <w:rsid w:val="00B41A4A"/>
    <w:rsid w:val="00B47518"/>
    <w:rsid w:val="00B478FC"/>
    <w:rsid w:val="00B51ED4"/>
    <w:rsid w:val="00B54981"/>
    <w:rsid w:val="00B5678A"/>
    <w:rsid w:val="00B57A62"/>
    <w:rsid w:val="00B57D94"/>
    <w:rsid w:val="00B602D5"/>
    <w:rsid w:val="00B67B38"/>
    <w:rsid w:val="00B70B1F"/>
    <w:rsid w:val="00B73F3D"/>
    <w:rsid w:val="00B74028"/>
    <w:rsid w:val="00B74392"/>
    <w:rsid w:val="00B75369"/>
    <w:rsid w:val="00B83192"/>
    <w:rsid w:val="00B84CDD"/>
    <w:rsid w:val="00B94D4A"/>
    <w:rsid w:val="00B94DC3"/>
    <w:rsid w:val="00B95C71"/>
    <w:rsid w:val="00B96654"/>
    <w:rsid w:val="00B97DF7"/>
    <w:rsid w:val="00B97F47"/>
    <w:rsid w:val="00BA0DFD"/>
    <w:rsid w:val="00BA740F"/>
    <w:rsid w:val="00BC2C52"/>
    <w:rsid w:val="00BC355D"/>
    <w:rsid w:val="00BC48DF"/>
    <w:rsid w:val="00BC4B7C"/>
    <w:rsid w:val="00BD1DED"/>
    <w:rsid w:val="00BD57AA"/>
    <w:rsid w:val="00BD7394"/>
    <w:rsid w:val="00BE073B"/>
    <w:rsid w:val="00BE0C19"/>
    <w:rsid w:val="00BE1CB5"/>
    <w:rsid w:val="00BE3140"/>
    <w:rsid w:val="00BE6183"/>
    <w:rsid w:val="00BE74B9"/>
    <w:rsid w:val="00BE7EBD"/>
    <w:rsid w:val="00BF1735"/>
    <w:rsid w:val="00BF2655"/>
    <w:rsid w:val="00BF3FE1"/>
    <w:rsid w:val="00BF543E"/>
    <w:rsid w:val="00BF784D"/>
    <w:rsid w:val="00C0227D"/>
    <w:rsid w:val="00C02BFD"/>
    <w:rsid w:val="00C03165"/>
    <w:rsid w:val="00C04474"/>
    <w:rsid w:val="00C10552"/>
    <w:rsid w:val="00C10DCE"/>
    <w:rsid w:val="00C12DEC"/>
    <w:rsid w:val="00C12F86"/>
    <w:rsid w:val="00C13A30"/>
    <w:rsid w:val="00C13D39"/>
    <w:rsid w:val="00C13D76"/>
    <w:rsid w:val="00C20C12"/>
    <w:rsid w:val="00C228A2"/>
    <w:rsid w:val="00C228E0"/>
    <w:rsid w:val="00C23B4B"/>
    <w:rsid w:val="00C25079"/>
    <w:rsid w:val="00C25CC4"/>
    <w:rsid w:val="00C332A0"/>
    <w:rsid w:val="00C375B7"/>
    <w:rsid w:val="00C41966"/>
    <w:rsid w:val="00C433B8"/>
    <w:rsid w:val="00C44286"/>
    <w:rsid w:val="00C4631E"/>
    <w:rsid w:val="00C46C15"/>
    <w:rsid w:val="00C47F5E"/>
    <w:rsid w:val="00C526F5"/>
    <w:rsid w:val="00C55DD5"/>
    <w:rsid w:val="00C56E95"/>
    <w:rsid w:val="00C601F1"/>
    <w:rsid w:val="00C60D83"/>
    <w:rsid w:val="00C61477"/>
    <w:rsid w:val="00C65065"/>
    <w:rsid w:val="00C668EA"/>
    <w:rsid w:val="00C71F66"/>
    <w:rsid w:val="00C72260"/>
    <w:rsid w:val="00C72668"/>
    <w:rsid w:val="00C73F9E"/>
    <w:rsid w:val="00C75088"/>
    <w:rsid w:val="00C77224"/>
    <w:rsid w:val="00C80FCA"/>
    <w:rsid w:val="00C81930"/>
    <w:rsid w:val="00C82C9D"/>
    <w:rsid w:val="00C83143"/>
    <w:rsid w:val="00C83351"/>
    <w:rsid w:val="00C83DED"/>
    <w:rsid w:val="00C844D6"/>
    <w:rsid w:val="00C969D6"/>
    <w:rsid w:val="00CA0ED3"/>
    <w:rsid w:val="00CA5604"/>
    <w:rsid w:val="00CA61DC"/>
    <w:rsid w:val="00CA6F76"/>
    <w:rsid w:val="00CB3209"/>
    <w:rsid w:val="00CB47EA"/>
    <w:rsid w:val="00CB5B4A"/>
    <w:rsid w:val="00CB691E"/>
    <w:rsid w:val="00CC1E8E"/>
    <w:rsid w:val="00CC2B1B"/>
    <w:rsid w:val="00CD1F77"/>
    <w:rsid w:val="00CD7E8E"/>
    <w:rsid w:val="00CE246A"/>
    <w:rsid w:val="00CE3004"/>
    <w:rsid w:val="00CE6179"/>
    <w:rsid w:val="00CF0101"/>
    <w:rsid w:val="00CF3204"/>
    <w:rsid w:val="00CF6465"/>
    <w:rsid w:val="00D01324"/>
    <w:rsid w:val="00D01846"/>
    <w:rsid w:val="00D031C0"/>
    <w:rsid w:val="00D035AF"/>
    <w:rsid w:val="00D03A21"/>
    <w:rsid w:val="00D112D7"/>
    <w:rsid w:val="00D11CFB"/>
    <w:rsid w:val="00D2686E"/>
    <w:rsid w:val="00D276D4"/>
    <w:rsid w:val="00D349BA"/>
    <w:rsid w:val="00D35C03"/>
    <w:rsid w:val="00D402B1"/>
    <w:rsid w:val="00D427DD"/>
    <w:rsid w:val="00D42D07"/>
    <w:rsid w:val="00D43482"/>
    <w:rsid w:val="00D440B2"/>
    <w:rsid w:val="00D44272"/>
    <w:rsid w:val="00D567FE"/>
    <w:rsid w:val="00D56DB7"/>
    <w:rsid w:val="00D61DBB"/>
    <w:rsid w:val="00D63662"/>
    <w:rsid w:val="00D64C80"/>
    <w:rsid w:val="00D70A37"/>
    <w:rsid w:val="00D71247"/>
    <w:rsid w:val="00D7142D"/>
    <w:rsid w:val="00D752AD"/>
    <w:rsid w:val="00D7571E"/>
    <w:rsid w:val="00D76BA5"/>
    <w:rsid w:val="00D806DF"/>
    <w:rsid w:val="00D8087A"/>
    <w:rsid w:val="00D83F8F"/>
    <w:rsid w:val="00D84ABE"/>
    <w:rsid w:val="00D85F1F"/>
    <w:rsid w:val="00D86BE9"/>
    <w:rsid w:val="00D90BA5"/>
    <w:rsid w:val="00D91ECB"/>
    <w:rsid w:val="00D93780"/>
    <w:rsid w:val="00D93ED3"/>
    <w:rsid w:val="00DB243C"/>
    <w:rsid w:val="00DB271C"/>
    <w:rsid w:val="00DC6FE0"/>
    <w:rsid w:val="00DC7C31"/>
    <w:rsid w:val="00DD1010"/>
    <w:rsid w:val="00DD34E1"/>
    <w:rsid w:val="00DD3868"/>
    <w:rsid w:val="00DD4FFA"/>
    <w:rsid w:val="00DD7FF3"/>
    <w:rsid w:val="00DE0B33"/>
    <w:rsid w:val="00DE17C6"/>
    <w:rsid w:val="00DE6A22"/>
    <w:rsid w:val="00DE6E3E"/>
    <w:rsid w:val="00DF3133"/>
    <w:rsid w:val="00DF3B4E"/>
    <w:rsid w:val="00DF438A"/>
    <w:rsid w:val="00DF4517"/>
    <w:rsid w:val="00DF76A1"/>
    <w:rsid w:val="00E01A80"/>
    <w:rsid w:val="00E02A3E"/>
    <w:rsid w:val="00E02A55"/>
    <w:rsid w:val="00E03298"/>
    <w:rsid w:val="00E065D3"/>
    <w:rsid w:val="00E07D91"/>
    <w:rsid w:val="00E12FB6"/>
    <w:rsid w:val="00E13628"/>
    <w:rsid w:val="00E13B8C"/>
    <w:rsid w:val="00E15362"/>
    <w:rsid w:val="00E226D8"/>
    <w:rsid w:val="00E30C51"/>
    <w:rsid w:val="00E3369D"/>
    <w:rsid w:val="00E35517"/>
    <w:rsid w:val="00E36FDE"/>
    <w:rsid w:val="00E3716E"/>
    <w:rsid w:val="00E37A8D"/>
    <w:rsid w:val="00E41717"/>
    <w:rsid w:val="00E5149C"/>
    <w:rsid w:val="00E536C6"/>
    <w:rsid w:val="00E546D9"/>
    <w:rsid w:val="00E60E25"/>
    <w:rsid w:val="00E65E0E"/>
    <w:rsid w:val="00E6792E"/>
    <w:rsid w:val="00E67BCF"/>
    <w:rsid w:val="00E72D74"/>
    <w:rsid w:val="00E7416F"/>
    <w:rsid w:val="00E76FF6"/>
    <w:rsid w:val="00E77544"/>
    <w:rsid w:val="00E77AC6"/>
    <w:rsid w:val="00E80482"/>
    <w:rsid w:val="00E816A2"/>
    <w:rsid w:val="00E81AB3"/>
    <w:rsid w:val="00E81DF1"/>
    <w:rsid w:val="00E83531"/>
    <w:rsid w:val="00E85A19"/>
    <w:rsid w:val="00E86F2B"/>
    <w:rsid w:val="00E91AB6"/>
    <w:rsid w:val="00E92C90"/>
    <w:rsid w:val="00E9794F"/>
    <w:rsid w:val="00EA0B01"/>
    <w:rsid w:val="00EA28B0"/>
    <w:rsid w:val="00EA3C60"/>
    <w:rsid w:val="00EA4375"/>
    <w:rsid w:val="00EA4716"/>
    <w:rsid w:val="00EA67A0"/>
    <w:rsid w:val="00EA7646"/>
    <w:rsid w:val="00EB1F44"/>
    <w:rsid w:val="00EB6E62"/>
    <w:rsid w:val="00EC0CCF"/>
    <w:rsid w:val="00EC10C7"/>
    <w:rsid w:val="00EC13E0"/>
    <w:rsid w:val="00EC2D0B"/>
    <w:rsid w:val="00EC516F"/>
    <w:rsid w:val="00ED4248"/>
    <w:rsid w:val="00ED42BD"/>
    <w:rsid w:val="00ED627E"/>
    <w:rsid w:val="00ED6AE7"/>
    <w:rsid w:val="00EE0FEB"/>
    <w:rsid w:val="00EE22CA"/>
    <w:rsid w:val="00EE2BE0"/>
    <w:rsid w:val="00EE2DC5"/>
    <w:rsid w:val="00EE3C35"/>
    <w:rsid w:val="00EE4655"/>
    <w:rsid w:val="00EE5DB5"/>
    <w:rsid w:val="00EE619F"/>
    <w:rsid w:val="00EE71BF"/>
    <w:rsid w:val="00EF3E28"/>
    <w:rsid w:val="00EF53F9"/>
    <w:rsid w:val="00F00A86"/>
    <w:rsid w:val="00F01B41"/>
    <w:rsid w:val="00F06736"/>
    <w:rsid w:val="00F133EB"/>
    <w:rsid w:val="00F17E51"/>
    <w:rsid w:val="00F2221D"/>
    <w:rsid w:val="00F30A30"/>
    <w:rsid w:val="00F315BF"/>
    <w:rsid w:val="00F31879"/>
    <w:rsid w:val="00F34342"/>
    <w:rsid w:val="00F34B67"/>
    <w:rsid w:val="00F35564"/>
    <w:rsid w:val="00F36012"/>
    <w:rsid w:val="00F41043"/>
    <w:rsid w:val="00F41118"/>
    <w:rsid w:val="00F41294"/>
    <w:rsid w:val="00F4186A"/>
    <w:rsid w:val="00F43C01"/>
    <w:rsid w:val="00F4592B"/>
    <w:rsid w:val="00F476C3"/>
    <w:rsid w:val="00F5149E"/>
    <w:rsid w:val="00F535CD"/>
    <w:rsid w:val="00F546C3"/>
    <w:rsid w:val="00F547CC"/>
    <w:rsid w:val="00F570EA"/>
    <w:rsid w:val="00F64FFC"/>
    <w:rsid w:val="00F65796"/>
    <w:rsid w:val="00F737ED"/>
    <w:rsid w:val="00F84C13"/>
    <w:rsid w:val="00F90D73"/>
    <w:rsid w:val="00F93B01"/>
    <w:rsid w:val="00F96F71"/>
    <w:rsid w:val="00FA1599"/>
    <w:rsid w:val="00FA1E28"/>
    <w:rsid w:val="00FA2475"/>
    <w:rsid w:val="00FA2680"/>
    <w:rsid w:val="00FA3D57"/>
    <w:rsid w:val="00FA434D"/>
    <w:rsid w:val="00FB0D0D"/>
    <w:rsid w:val="00FB2434"/>
    <w:rsid w:val="00FB3044"/>
    <w:rsid w:val="00FB5173"/>
    <w:rsid w:val="00FB5FD2"/>
    <w:rsid w:val="00FB6D79"/>
    <w:rsid w:val="00FC49CC"/>
    <w:rsid w:val="00FC5E95"/>
    <w:rsid w:val="00FC74CC"/>
    <w:rsid w:val="00FD0DBC"/>
    <w:rsid w:val="00FD2A07"/>
    <w:rsid w:val="00FD30C2"/>
    <w:rsid w:val="00FD51E2"/>
    <w:rsid w:val="00FD595D"/>
    <w:rsid w:val="00FD62FE"/>
    <w:rsid w:val="00FE1058"/>
    <w:rsid w:val="00FE2311"/>
    <w:rsid w:val="00FE29D1"/>
    <w:rsid w:val="00FE2B89"/>
    <w:rsid w:val="00FE3D40"/>
    <w:rsid w:val="00FE65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2B037A4-F14E-499A-87D7-64200D3E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7E51"/>
    <w:rPr>
      <w:sz w:val="24"/>
      <w:szCs w:val="24"/>
    </w:rPr>
  </w:style>
  <w:style w:type="paragraph" w:styleId="Nadpis1">
    <w:name w:val="heading 1"/>
    <w:basedOn w:val="Normln"/>
    <w:next w:val="Normln"/>
    <w:link w:val="Nadpis1Char"/>
    <w:qFormat/>
    <w:rsid w:val="00E67BCF"/>
    <w:pPr>
      <w:keepNext/>
      <w:autoSpaceDE w:val="0"/>
      <w:autoSpaceDN w:val="0"/>
      <w:adjustRightInd w:val="0"/>
      <w:jc w:val="center"/>
      <w:outlineLvl w:val="0"/>
    </w:pPr>
    <w:rPr>
      <w:b/>
      <w:bCs/>
      <w:szCs w:val="23"/>
    </w:rPr>
  </w:style>
  <w:style w:type="paragraph" w:styleId="Nadpis2">
    <w:name w:val="heading 2"/>
    <w:basedOn w:val="Normln"/>
    <w:next w:val="Normln"/>
    <w:link w:val="Nadpis2Char"/>
    <w:uiPriority w:val="9"/>
    <w:qFormat/>
    <w:rsid w:val="00E67BCF"/>
    <w:pPr>
      <w:keepNext/>
      <w:autoSpaceDE w:val="0"/>
      <w:autoSpaceDN w:val="0"/>
      <w:adjustRightInd w:val="0"/>
      <w:jc w:val="right"/>
      <w:outlineLvl w:val="1"/>
    </w:pPr>
    <w:rPr>
      <w:b/>
      <w:bCs/>
      <w:sz w:val="20"/>
      <w:szCs w:val="23"/>
    </w:rPr>
  </w:style>
  <w:style w:type="paragraph" w:styleId="Nadpis3">
    <w:name w:val="heading 3"/>
    <w:basedOn w:val="Normln"/>
    <w:next w:val="Normln"/>
    <w:link w:val="Nadpis3Char"/>
    <w:uiPriority w:val="9"/>
    <w:qFormat/>
    <w:rsid w:val="00E67BCF"/>
    <w:pPr>
      <w:keepNext/>
      <w:jc w:val="center"/>
      <w:outlineLvl w:val="2"/>
    </w:pPr>
    <w:rPr>
      <w:rFonts w:ascii="Garamond" w:hAnsi="Garamond"/>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67BCF"/>
    <w:pPr>
      <w:autoSpaceDE w:val="0"/>
      <w:autoSpaceDN w:val="0"/>
      <w:adjustRightInd w:val="0"/>
      <w:jc w:val="center"/>
    </w:pPr>
    <w:rPr>
      <w:sz w:val="28"/>
      <w:szCs w:val="23"/>
    </w:rPr>
  </w:style>
  <w:style w:type="paragraph" w:customStyle="1" w:styleId="Import5">
    <w:name w:val="Import 5"/>
    <w:rsid w:val="00E67BC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
    <w:name w:val="Import 2"/>
    <w:rsid w:val="00E67BCF"/>
    <w:pPr>
      <w:tabs>
        <w:tab w:val="left" w:pos="4104"/>
        <w:tab w:val="left" w:pos="5112"/>
      </w:tabs>
      <w:jc w:val="both"/>
    </w:pPr>
    <w:rPr>
      <w:rFonts w:ascii="Avinion" w:hAnsi="Avinion"/>
      <w:sz w:val="24"/>
      <w:lang w:val="en-US"/>
    </w:rPr>
  </w:style>
  <w:style w:type="paragraph" w:customStyle="1" w:styleId="Import6">
    <w:name w:val="Import 6"/>
    <w:rsid w:val="00E67BCF"/>
    <w:pPr>
      <w:tabs>
        <w:tab w:val="left" w:pos="2520"/>
      </w:tabs>
      <w:jc w:val="both"/>
    </w:pPr>
    <w:rPr>
      <w:rFonts w:ascii="Avinion" w:hAnsi="Avinion"/>
      <w:sz w:val="24"/>
      <w:lang w:val="en-US"/>
    </w:rPr>
  </w:style>
  <w:style w:type="paragraph" w:styleId="Zhlav">
    <w:name w:val="header"/>
    <w:basedOn w:val="Normln"/>
    <w:link w:val="ZhlavChar"/>
    <w:uiPriority w:val="99"/>
    <w:rsid w:val="00E67BCF"/>
    <w:pPr>
      <w:tabs>
        <w:tab w:val="center" w:pos="4536"/>
        <w:tab w:val="right" w:pos="9072"/>
      </w:tabs>
    </w:pPr>
  </w:style>
  <w:style w:type="paragraph" w:styleId="Zpat">
    <w:name w:val="footer"/>
    <w:basedOn w:val="Normln"/>
    <w:link w:val="ZpatChar"/>
    <w:uiPriority w:val="99"/>
    <w:rsid w:val="00E67BCF"/>
    <w:pPr>
      <w:tabs>
        <w:tab w:val="center" w:pos="4536"/>
        <w:tab w:val="right" w:pos="9072"/>
      </w:tabs>
    </w:pPr>
  </w:style>
  <w:style w:type="character" w:styleId="slostrnky">
    <w:name w:val="page number"/>
    <w:basedOn w:val="Standardnpsmoodstavce"/>
    <w:rsid w:val="00E67BCF"/>
  </w:style>
  <w:style w:type="paragraph" w:styleId="Zkladntextodsazen">
    <w:name w:val="Body Text Indent"/>
    <w:basedOn w:val="Normln"/>
    <w:rsid w:val="00E67BCF"/>
    <w:pPr>
      <w:autoSpaceDE w:val="0"/>
      <w:autoSpaceDN w:val="0"/>
      <w:adjustRightInd w:val="0"/>
      <w:ind w:left="720"/>
      <w:jc w:val="both"/>
    </w:pPr>
  </w:style>
  <w:style w:type="paragraph" w:styleId="Zkladntextodsazen2">
    <w:name w:val="Body Text Indent 2"/>
    <w:basedOn w:val="Normln"/>
    <w:rsid w:val="00E67BCF"/>
    <w:pPr>
      <w:autoSpaceDE w:val="0"/>
      <w:autoSpaceDN w:val="0"/>
      <w:adjustRightInd w:val="0"/>
      <w:ind w:left="720" w:hanging="360"/>
      <w:jc w:val="both"/>
    </w:pPr>
  </w:style>
  <w:style w:type="character" w:styleId="Hypertextovodkaz">
    <w:name w:val="Hyperlink"/>
    <w:uiPriority w:val="99"/>
    <w:rsid w:val="00E67BCF"/>
    <w:rPr>
      <w:color w:val="0000FF"/>
      <w:u w:val="single"/>
    </w:rPr>
  </w:style>
  <w:style w:type="paragraph" w:customStyle="1" w:styleId="Zkladntext21">
    <w:name w:val="Základní text 21"/>
    <w:basedOn w:val="Normln"/>
    <w:rsid w:val="00E67BCF"/>
    <w:pPr>
      <w:overflowPunct w:val="0"/>
      <w:autoSpaceDE w:val="0"/>
      <w:autoSpaceDN w:val="0"/>
      <w:adjustRightInd w:val="0"/>
      <w:ind w:left="360"/>
      <w:jc w:val="both"/>
      <w:textAlignment w:val="baseline"/>
    </w:pPr>
    <w:rPr>
      <w:szCs w:val="20"/>
    </w:rPr>
  </w:style>
  <w:style w:type="paragraph" w:styleId="Zkladntextodsazen3">
    <w:name w:val="Body Text Indent 3"/>
    <w:basedOn w:val="Normln"/>
    <w:rsid w:val="00E67BCF"/>
    <w:pPr>
      <w:autoSpaceDE w:val="0"/>
      <w:autoSpaceDN w:val="0"/>
      <w:adjustRightInd w:val="0"/>
      <w:ind w:left="705" w:hanging="705"/>
      <w:jc w:val="both"/>
    </w:pPr>
  </w:style>
  <w:style w:type="paragraph" w:customStyle="1" w:styleId="ZkladntextIMP">
    <w:name w:val="Základní text_IMP"/>
    <w:basedOn w:val="Normln"/>
    <w:rsid w:val="00E67BCF"/>
    <w:pPr>
      <w:suppressAutoHyphens/>
      <w:overflowPunct w:val="0"/>
      <w:autoSpaceDE w:val="0"/>
      <w:autoSpaceDN w:val="0"/>
      <w:adjustRightInd w:val="0"/>
      <w:spacing w:line="276" w:lineRule="auto"/>
      <w:textAlignment w:val="baseline"/>
    </w:pPr>
    <w:rPr>
      <w:szCs w:val="20"/>
    </w:rPr>
  </w:style>
  <w:style w:type="paragraph" w:customStyle="1" w:styleId="NormlnIMP">
    <w:name w:val="Normální_IMP"/>
    <w:basedOn w:val="Normln"/>
    <w:rsid w:val="00E67BCF"/>
    <w:pPr>
      <w:suppressAutoHyphens/>
      <w:overflowPunct w:val="0"/>
      <w:autoSpaceDE w:val="0"/>
      <w:autoSpaceDN w:val="0"/>
      <w:adjustRightInd w:val="0"/>
      <w:spacing w:line="230" w:lineRule="auto"/>
      <w:textAlignment w:val="baseline"/>
    </w:pPr>
    <w:rPr>
      <w:sz w:val="20"/>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B41A4A"/>
    <w:pPr>
      <w:ind w:left="720"/>
      <w:contextualSpacing/>
    </w:pPr>
  </w:style>
  <w:style w:type="character" w:customStyle="1" w:styleId="ZhlavChar">
    <w:name w:val="Záhlaví Char"/>
    <w:link w:val="Zhlav"/>
    <w:uiPriority w:val="99"/>
    <w:rsid w:val="00A57B72"/>
    <w:rPr>
      <w:sz w:val="24"/>
      <w:szCs w:val="24"/>
    </w:rPr>
  </w:style>
  <w:style w:type="paragraph" w:styleId="Textbubliny">
    <w:name w:val="Balloon Text"/>
    <w:basedOn w:val="Normln"/>
    <w:link w:val="TextbublinyChar"/>
    <w:uiPriority w:val="99"/>
    <w:semiHidden/>
    <w:unhideWhenUsed/>
    <w:rsid w:val="00A57B72"/>
    <w:rPr>
      <w:rFonts w:ascii="Tahoma" w:hAnsi="Tahoma"/>
      <w:sz w:val="16"/>
      <w:szCs w:val="16"/>
    </w:rPr>
  </w:style>
  <w:style w:type="character" w:customStyle="1" w:styleId="TextbublinyChar">
    <w:name w:val="Text bubliny Char"/>
    <w:link w:val="Textbubliny"/>
    <w:uiPriority w:val="99"/>
    <w:semiHidden/>
    <w:rsid w:val="00A57B72"/>
    <w:rPr>
      <w:rFonts w:ascii="Tahoma" w:hAnsi="Tahoma" w:cs="Tahoma"/>
      <w:sz w:val="16"/>
      <w:szCs w:val="16"/>
    </w:rPr>
  </w:style>
  <w:style w:type="character" w:styleId="Siln">
    <w:name w:val="Strong"/>
    <w:qFormat/>
    <w:rsid w:val="009E0A72"/>
    <w:rPr>
      <w:b/>
      <w:bCs/>
    </w:rPr>
  </w:style>
  <w:style w:type="paragraph" w:styleId="Prosttext">
    <w:name w:val="Plain Text"/>
    <w:basedOn w:val="Normln"/>
    <w:link w:val="ProsttextChar"/>
    <w:rsid w:val="004F7770"/>
    <w:rPr>
      <w:rFonts w:ascii="Courier New" w:hAnsi="Courier New"/>
      <w:sz w:val="20"/>
      <w:szCs w:val="20"/>
    </w:rPr>
  </w:style>
  <w:style w:type="character" w:customStyle="1" w:styleId="ProsttextChar">
    <w:name w:val="Prostý text Char"/>
    <w:link w:val="Prosttext"/>
    <w:rsid w:val="004F7770"/>
    <w:rPr>
      <w:rFonts w:ascii="Courier New" w:hAnsi="Courier New" w:cs="Courier New"/>
    </w:rPr>
  </w:style>
  <w:style w:type="character" w:customStyle="1" w:styleId="ZpatChar">
    <w:name w:val="Zápatí Char"/>
    <w:link w:val="Zpat"/>
    <w:uiPriority w:val="99"/>
    <w:rsid w:val="005F7862"/>
    <w:rPr>
      <w:sz w:val="24"/>
      <w:szCs w:val="24"/>
    </w:rPr>
  </w:style>
  <w:style w:type="paragraph" w:styleId="Podnadpis">
    <w:name w:val="Subtitle"/>
    <w:basedOn w:val="Normln"/>
    <w:link w:val="PodnadpisChar"/>
    <w:uiPriority w:val="11"/>
    <w:qFormat/>
    <w:rsid w:val="005F7862"/>
    <w:pPr>
      <w:spacing w:line="220" w:lineRule="atLeast"/>
      <w:jc w:val="center"/>
    </w:pPr>
    <w:rPr>
      <w:b/>
      <w:color w:val="000000"/>
      <w:sz w:val="32"/>
      <w:szCs w:val="20"/>
    </w:rPr>
  </w:style>
  <w:style w:type="character" w:customStyle="1" w:styleId="PodnadpisChar">
    <w:name w:val="Podnadpis Char"/>
    <w:link w:val="Podnadpis"/>
    <w:uiPriority w:val="11"/>
    <w:rsid w:val="005F7862"/>
    <w:rPr>
      <w:b/>
      <w:color w:val="000000"/>
      <w:sz w:val="32"/>
    </w:rPr>
  </w:style>
  <w:style w:type="character" w:customStyle="1" w:styleId="Nadpis3Char">
    <w:name w:val="Nadpis 3 Char"/>
    <w:link w:val="Nadpis3"/>
    <w:uiPriority w:val="9"/>
    <w:rsid w:val="005F7862"/>
    <w:rPr>
      <w:rFonts w:ascii="Garamond" w:hAnsi="Garamond"/>
      <w:b/>
      <w:sz w:val="24"/>
    </w:rPr>
  </w:style>
  <w:style w:type="numbering" w:customStyle="1" w:styleId="WW8Num2">
    <w:name w:val="WW8Num2"/>
    <w:basedOn w:val="Bezseznamu"/>
    <w:rsid w:val="001F4960"/>
    <w:pPr>
      <w:numPr>
        <w:numId w:val="1"/>
      </w:numPr>
    </w:pPr>
  </w:style>
  <w:style w:type="numbering" w:customStyle="1" w:styleId="Styl4">
    <w:name w:val="Styl4"/>
    <w:uiPriority w:val="99"/>
    <w:rsid w:val="001B236F"/>
    <w:pPr>
      <w:numPr>
        <w:numId w:val="2"/>
      </w:numPr>
    </w:pPr>
  </w:style>
  <w:style w:type="numbering" w:customStyle="1" w:styleId="Styl7">
    <w:name w:val="Styl7"/>
    <w:uiPriority w:val="99"/>
    <w:rsid w:val="00666831"/>
    <w:pPr>
      <w:numPr>
        <w:numId w:val="3"/>
      </w:numPr>
    </w:pPr>
  </w:style>
  <w:style w:type="numbering" w:customStyle="1" w:styleId="Styl8">
    <w:name w:val="Styl8"/>
    <w:uiPriority w:val="99"/>
    <w:rsid w:val="00666831"/>
    <w:pPr>
      <w:numPr>
        <w:numId w:val="4"/>
      </w:numPr>
    </w:pPr>
  </w:style>
  <w:style w:type="numbering" w:customStyle="1" w:styleId="Styl6">
    <w:name w:val="Styl6"/>
    <w:uiPriority w:val="99"/>
    <w:rsid w:val="00BE073B"/>
    <w:pPr>
      <w:numPr>
        <w:numId w:val="5"/>
      </w:numPr>
    </w:pPr>
  </w:style>
  <w:style w:type="numbering" w:customStyle="1" w:styleId="Styl5">
    <w:name w:val="Styl5"/>
    <w:uiPriority w:val="99"/>
    <w:rsid w:val="0034390A"/>
    <w:pPr>
      <w:numPr>
        <w:numId w:val="6"/>
      </w:numPr>
    </w:pPr>
  </w:style>
  <w:style w:type="paragraph" w:customStyle="1" w:styleId="Prosttext1">
    <w:name w:val="Prostý text1"/>
    <w:basedOn w:val="Normln"/>
    <w:uiPriority w:val="99"/>
    <w:rsid w:val="00013544"/>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9235F8"/>
    <w:rPr>
      <w:sz w:val="24"/>
      <w:szCs w:val="24"/>
      <w:lang w:val="de-DE"/>
    </w:rPr>
  </w:style>
  <w:style w:type="paragraph" w:customStyle="1" w:styleId="a">
    <w:basedOn w:val="Normln"/>
    <w:next w:val="Podnadpis"/>
    <w:link w:val="PodtitulChar"/>
    <w:qFormat/>
    <w:rsid w:val="000B256C"/>
    <w:pPr>
      <w:spacing w:line="220" w:lineRule="atLeast"/>
      <w:jc w:val="center"/>
    </w:pPr>
    <w:rPr>
      <w:color w:val="000000"/>
      <w:sz w:val="32"/>
      <w:szCs w:val="20"/>
    </w:rPr>
  </w:style>
  <w:style w:type="character" w:customStyle="1" w:styleId="PodtitulChar">
    <w:name w:val="Podtitul Char"/>
    <w:link w:val="a"/>
    <w:rsid w:val="000B256C"/>
    <w:rPr>
      <w:rFonts w:ascii="Times New Roman" w:eastAsia="Times New Roman" w:hAnsi="Times New Roman"/>
      <w:color w:val="000000"/>
      <w:sz w:val="32"/>
      <w:szCs w:val="20"/>
    </w:rPr>
  </w:style>
  <w:style w:type="character" w:customStyle="1" w:styleId="ZpatChar1">
    <w:name w:val="Zápatí Char1"/>
    <w:basedOn w:val="Standardnpsmoodstavce"/>
    <w:uiPriority w:val="99"/>
    <w:semiHidden/>
    <w:locked/>
    <w:rsid w:val="00AF1212"/>
    <w:rPr>
      <w:rFonts w:cs="Times New Roman"/>
      <w:lang w:eastAsia="en-US"/>
    </w:rPr>
  </w:style>
  <w:style w:type="table" w:styleId="Mkatabulky">
    <w:name w:val="Table Grid"/>
    <w:basedOn w:val="Normlntabulka"/>
    <w:uiPriority w:val="59"/>
    <w:rsid w:val="00AF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CtrlShiftL1">
    <w:name w:val="Level 1 (CtrlShift L+1)"/>
    <w:next w:val="Normln"/>
    <w:rsid w:val="00515D37"/>
    <w:pPr>
      <w:keepNext/>
      <w:numPr>
        <w:numId w:val="10"/>
      </w:numPr>
      <w:spacing w:after="140" w:line="288" w:lineRule="auto"/>
      <w:jc w:val="both"/>
    </w:pPr>
    <w:rPr>
      <w:rFonts w:ascii="Verdana" w:eastAsiaTheme="minorHAnsi" w:hAnsi="Verdana" w:cstheme="minorBidi"/>
      <w:b/>
      <w:kern w:val="20"/>
      <w:sz w:val="21"/>
      <w:szCs w:val="28"/>
      <w:lang w:eastAsia="en-US"/>
    </w:rPr>
  </w:style>
  <w:style w:type="paragraph" w:customStyle="1" w:styleId="Level2CtrlShiftL2">
    <w:name w:val="Level 2 (CtrlShift L+2)"/>
    <w:rsid w:val="00515D37"/>
    <w:pPr>
      <w:numPr>
        <w:ilvl w:val="1"/>
        <w:numId w:val="10"/>
      </w:numPr>
      <w:spacing w:after="140" w:line="288" w:lineRule="auto"/>
      <w:jc w:val="both"/>
    </w:pPr>
    <w:rPr>
      <w:rFonts w:ascii="Verdana" w:hAnsi="Verdana"/>
      <w:kern w:val="20"/>
      <w:sz w:val="18"/>
      <w:szCs w:val="28"/>
      <w:lang w:eastAsia="en-US"/>
    </w:rPr>
  </w:style>
  <w:style w:type="paragraph" w:customStyle="1" w:styleId="Level3CtrlShiftL3">
    <w:name w:val="Level 3 (CtrlShift L+3)"/>
    <w:rsid w:val="00515D37"/>
    <w:pPr>
      <w:numPr>
        <w:ilvl w:val="2"/>
        <w:numId w:val="10"/>
      </w:numPr>
      <w:spacing w:after="140" w:line="288" w:lineRule="auto"/>
      <w:jc w:val="both"/>
    </w:pPr>
    <w:rPr>
      <w:rFonts w:ascii="Verdana" w:hAnsi="Verdana"/>
      <w:kern w:val="20"/>
      <w:sz w:val="18"/>
      <w:szCs w:val="28"/>
      <w:lang w:eastAsia="en-US"/>
    </w:rPr>
  </w:style>
  <w:style w:type="paragraph" w:customStyle="1" w:styleId="Level4CtrlShiftL4">
    <w:name w:val="Level 4 (CtrlShift L+4)"/>
    <w:rsid w:val="00515D37"/>
    <w:pPr>
      <w:numPr>
        <w:ilvl w:val="3"/>
        <w:numId w:val="10"/>
      </w:numPr>
      <w:spacing w:after="140" w:line="288" w:lineRule="auto"/>
      <w:jc w:val="both"/>
    </w:pPr>
    <w:rPr>
      <w:rFonts w:ascii="Verdana" w:hAnsi="Verdana"/>
      <w:kern w:val="20"/>
      <w:sz w:val="18"/>
      <w:szCs w:val="24"/>
      <w:lang w:eastAsia="en-US"/>
    </w:rPr>
  </w:style>
  <w:style w:type="paragraph" w:customStyle="1" w:styleId="Level5CtrlShiftL5">
    <w:name w:val="Level 5 (CtrlShift L+5)"/>
    <w:rsid w:val="00515D37"/>
    <w:pPr>
      <w:numPr>
        <w:ilvl w:val="4"/>
        <w:numId w:val="10"/>
      </w:numPr>
      <w:spacing w:after="140" w:line="288" w:lineRule="auto"/>
      <w:jc w:val="both"/>
    </w:pPr>
    <w:rPr>
      <w:rFonts w:ascii="Verdana" w:hAnsi="Verdana"/>
      <w:kern w:val="20"/>
      <w:sz w:val="18"/>
      <w:szCs w:val="24"/>
      <w:lang w:eastAsia="en-US"/>
    </w:rPr>
  </w:style>
  <w:style w:type="paragraph" w:customStyle="1" w:styleId="Level6CtrlShiftL6">
    <w:name w:val="Level 6 (CtrlShift L+6)"/>
    <w:rsid w:val="00515D37"/>
    <w:pPr>
      <w:numPr>
        <w:ilvl w:val="5"/>
        <w:numId w:val="10"/>
      </w:numPr>
      <w:spacing w:after="140" w:line="288" w:lineRule="auto"/>
      <w:jc w:val="both"/>
    </w:pPr>
    <w:rPr>
      <w:rFonts w:ascii="Verdana" w:hAnsi="Verdana"/>
      <w:kern w:val="20"/>
      <w:szCs w:val="24"/>
      <w:lang w:eastAsia="en-US"/>
    </w:rPr>
  </w:style>
  <w:style w:type="character" w:customStyle="1" w:styleId="OdstavecseseznamemChar">
    <w:name w:val="Odstavec se seznamem Char"/>
    <w:aliases w:val="Nad Char,Odstavec cíl se seznamem Char,Odstavec se seznamem5 Char,Odstavec_muj Char,Odrážky Char,List Paragraph Char"/>
    <w:basedOn w:val="Standardnpsmoodstavce"/>
    <w:link w:val="Odstavecseseznamem"/>
    <w:uiPriority w:val="34"/>
    <w:locked/>
    <w:rsid w:val="009F64FF"/>
    <w:rPr>
      <w:sz w:val="24"/>
      <w:szCs w:val="24"/>
    </w:rPr>
  </w:style>
  <w:style w:type="character" w:styleId="Odkaznakoment">
    <w:name w:val="annotation reference"/>
    <w:basedOn w:val="Standardnpsmoodstavce"/>
    <w:uiPriority w:val="99"/>
    <w:semiHidden/>
    <w:unhideWhenUsed/>
    <w:rsid w:val="00C77224"/>
    <w:rPr>
      <w:sz w:val="16"/>
      <w:szCs w:val="16"/>
    </w:rPr>
  </w:style>
  <w:style w:type="paragraph" w:styleId="Textkomente">
    <w:name w:val="annotation text"/>
    <w:basedOn w:val="Normln"/>
    <w:link w:val="TextkomenteChar"/>
    <w:uiPriority w:val="99"/>
    <w:semiHidden/>
    <w:unhideWhenUsed/>
    <w:rsid w:val="00C77224"/>
    <w:rPr>
      <w:sz w:val="20"/>
      <w:szCs w:val="20"/>
    </w:rPr>
  </w:style>
  <w:style w:type="character" w:customStyle="1" w:styleId="TextkomenteChar">
    <w:name w:val="Text komentáře Char"/>
    <w:basedOn w:val="Standardnpsmoodstavce"/>
    <w:link w:val="Textkomente"/>
    <w:uiPriority w:val="99"/>
    <w:semiHidden/>
    <w:rsid w:val="00C77224"/>
  </w:style>
  <w:style w:type="paragraph" w:styleId="Pedmtkomente">
    <w:name w:val="annotation subject"/>
    <w:basedOn w:val="Textkomente"/>
    <w:next w:val="Textkomente"/>
    <w:link w:val="PedmtkomenteChar"/>
    <w:uiPriority w:val="99"/>
    <w:semiHidden/>
    <w:unhideWhenUsed/>
    <w:rsid w:val="00C77224"/>
    <w:rPr>
      <w:b/>
      <w:bCs/>
    </w:rPr>
  </w:style>
  <w:style w:type="character" w:customStyle="1" w:styleId="PedmtkomenteChar">
    <w:name w:val="Předmět komentáře Char"/>
    <w:basedOn w:val="TextkomenteChar"/>
    <w:link w:val="Pedmtkomente"/>
    <w:uiPriority w:val="99"/>
    <w:semiHidden/>
    <w:rsid w:val="00C77224"/>
    <w:rPr>
      <w:b/>
      <w:bCs/>
    </w:rPr>
  </w:style>
  <w:style w:type="character" w:customStyle="1" w:styleId="Nadpis1Char">
    <w:name w:val="Nadpis 1 Char"/>
    <w:basedOn w:val="Standardnpsmoodstavce"/>
    <w:link w:val="Nadpis1"/>
    <w:rsid w:val="00837D1B"/>
    <w:rPr>
      <w:b/>
      <w:bCs/>
      <w:sz w:val="24"/>
      <w:szCs w:val="23"/>
    </w:rPr>
  </w:style>
  <w:style w:type="character" w:customStyle="1" w:styleId="Nadpis2Char">
    <w:name w:val="Nadpis 2 Char"/>
    <w:basedOn w:val="Standardnpsmoodstavce"/>
    <w:link w:val="Nadpis2"/>
    <w:uiPriority w:val="9"/>
    <w:rsid w:val="00837D1B"/>
    <w:rPr>
      <w:b/>
      <w:bCs/>
      <w:szCs w:val="23"/>
    </w:rPr>
  </w:style>
  <w:style w:type="character" w:customStyle="1" w:styleId="apple-converted-space">
    <w:name w:val="apple-converted-space"/>
    <w:rsid w:val="00837D1B"/>
  </w:style>
  <w:style w:type="paragraph" w:customStyle="1" w:styleId="Zkladntext31">
    <w:name w:val="Základní text 31"/>
    <w:basedOn w:val="Normln"/>
    <w:rsid w:val="00837D1B"/>
    <w:pPr>
      <w:suppressAutoHyphens/>
      <w:jc w:val="both"/>
    </w:pPr>
    <w:rPr>
      <w:szCs w:val="20"/>
      <w:lang w:eastAsia="ar-SA"/>
    </w:rPr>
  </w:style>
  <w:style w:type="character" w:customStyle="1" w:styleId="Bodytext">
    <w:name w:val="Body text_"/>
    <w:rsid w:val="00837D1B"/>
    <w:rPr>
      <w:spacing w:val="12"/>
      <w:sz w:val="18"/>
      <w:szCs w:val="18"/>
    </w:rPr>
  </w:style>
  <w:style w:type="paragraph" w:styleId="Revize">
    <w:name w:val="Revision"/>
    <w:hidden/>
    <w:uiPriority w:val="99"/>
    <w:semiHidden/>
    <w:rsid w:val="00837D1B"/>
    <w:rPr>
      <w:sz w:val="24"/>
      <w:szCs w:val="24"/>
      <w:lang w:eastAsia="ar-SA"/>
    </w:rPr>
  </w:style>
  <w:style w:type="character" w:customStyle="1" w:styleId="platne1">
    <w:name w:val="platne1"/>
    <w:rsid w:val="00837D1B"/>
  </w:style>
  <w:style w:type="character" w:customStyle="1" w:styleId="ZhlavChar1">
    <w:name w:val="Záhlaví Char1"/>
    <w:uiPriority w:val="99"/>
    <w:locked/>
    <w:rsid w:val="00837D1B"/>
    <w:rPr>
      <w:rFonts w:ascii="Times New Roman" w:hAnsi="Times New Roman" w:cs="Times New Roman"/>
      <w:sz w:val="24"/>
      <w:szCs w:val="24"/>
      <w:lang w:eastAsia="zh-CN"/>
    </w:rPr>
  </w:style>
  <w:style w:type="paragraph" w:customStyle="1" w:styleId="Default">
    <w:name w:val="Default"/>
    <w:rsid w:val="00837D1B"/>
    <w:pPr>
      <w:autoSpaceDE w:val="0"/>
      <w:autoSpaceDN w:val="0"/>
      <w:adjustRightInd w:val="0"/>
    </w:pPr>
    <w:rPr>
      <w:rFonts w:ascii="Calibri" w:eastAsia="Calibri" w:hAnsi="Calibri" w:cs="Calibri"/>
      <w:color w:val="000000"/>
      <w:sz w:val="24"/>
      <w:szCs w:val="24"/>
      <w:lang w:eastAsia="en-US"/>
    </w:rPr>
  </w:style>
  <w:style w:type="paragraph" w:styleId="Textpoznpodarou">
    <w:name w:val="footnote text"/>
    <w:basedOn w:val="Normln"/>
    <w:link w:val="TextpoznpodarouChar"/>
    <w:uiPriority w:val="99"/>
    <w:unhideWhenUsed/>
    <w:rsid w:val="00837D1B"/>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837D1B"/>
    <w:rPr>
      <w:rFonts w:ascii="Calibri" w:eastAsia="Calibri" w:hAnsi="Calibri"/>
      <w:lang w:eastAsia="en-US"/>
    </w:rPr>
  </w:style>
  <w:style w:type="character" w:styleId="Znakapoznpodarou">
    <w:name w:val="footnote reference"/>
    <w:uiPriority w:val="99"/>
    <w:unhideWhenUsed/>
    <w:rsid w:val="00837D1B"/>
    <w:rPr>
      <w:vertAlign w:val="superscript"/>
    </w:rPr>
  </w:style>
  <w:style w:type="character" w:customStyle="1" w:styleId="TextpoznpodarouChar1">
    <w:name w:val="Text pozn. pod čarou Char1"/>
    <w:uiPriority w:val="99"/>
    <w:locked/>
    <w:rsid w:val="00837D1B"/>
    <w:rPr>
      <w:rFonts w:ascii="Times New Roman" w:eastAsia="Times New Roman" w:hAnsi="Times New Roman" w:cs="Times New Roman"/>
      <w:sz w:val="20"/>
      <w:szCs w:val="20"/>
      <w:lang w:eastAsia="zh-CN"/>
    </w:rPr>
  </w:style>
  <w:style w:type="table" w:customStyle="1" w:styleId="Mkatabulky1">
    <w:name w:val="Mřížka tabulky1"/>
    <w:basedOn w:val="Normlntabulka"/>
    <w:next w:val="Mkatabulky"/>
    <w:uiPriority w:val="39"/>
    <w:rsid w:val="00B170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2236">
      <w:bodyDiv w:val="1"/>
      <w:marLeft w:val="0"/>
      <w:marRight w:val="0"/>
      <w:marTop w:val="0"/>
      <w:marBottom w:val="0"/>
      <w:divBdr>
        <w:top w:val="none" w:sz="0" w:space="0" w:color="auto"/>
        <w:left w:val="none" w:sz="0" w:space="0" w:color="auto"/>
        <w:bottom w:val="none" w:sz="0" w:space="0" w:color="auto"/>
        <w:right w:val="none" w:sz="0" w:space="0" w:color="auto"/>
      </w:divBdr>
    </w:div>
    <w:div w:id="166558744">
      <w:bodyDiv w:val="1"/>
      <w:marLeft w:val="0"/>
      <w:marRight w:val="0"/>
      <w:marTop w:val="0"/>
      <w:marBottom w:val="0"/>
      <w:divBdr>
        <w:top w:val="none" w:sz="0" w:space="0" w:color="auto"/>
        <w:left w:val="none" w:sz="0" w:space="0" w:color="auto"/>
        <w:bottom w:val="none" w:sz="0" w:space="0" w:color="auto"/>
        <w:right w:val="none" w:sz="0" w:space="0" w:color="auto"/>
      </w:divBdr>
    </w:div>
    <w:div w:id="494107702">
      <w:bodyDiv w:val="1"/>
      <w:marLeft w:val="0"/>
      <w:marRight w:val="0"/>
      <w:marTop w:val="0"/>
      <w:marBottom w:val="0"/>
      <w:divBdr>
        <w:top w:val="none" w:sz="0" w:space="0" w:color="auto"/>
        <w:left w:val="none" w:sz="0" w:space="0" w:color="auto"/>
        <w:bottom w:val="none" w:sz="0" w:space="0" w:color="auto"/>
        <w:right w:val="none" w:sz="0" w:space="0" w:color="auto"/>
      </w:divBdr>
    </w:div>
    <w:div w:id="550922473">
      <w:bodyDiv w:val="1"/>
      <w:marLeft w:val="0"/>
      <w:marRight w:val="0"/>
      <w:marTop w:val="0"/>
      <w:marBottom w:val="0"/>
      <w:divBdr>
        <w:top w:val="none" w:sz="0" w:space="0" w:color="auto"/>
        <w:left w:val="none" w:sz="0" w:space="0" w:color="auto"/>
        <w:bottom w:val="none" w:sz="0" w:space="0" w:color="auto"/>
        <w:right w:val="none" w:sz="0" w:space="0" w:color="auto"/>
      </w:divBdr>
    </w:div>
    <w:div w:id="670834996">
      <w:bodyDiv w:val="1"/>
      <w:marLeft w:val="0"/>
      <w:marRight w:val="0"/>
      <w:marTop w:val="0"/>
      <w:marBottom w:val="0"/>
      <w:divBdr>
        <w:top w:val="none" w:sz="0" w:space="0" w:color="auto"/>
        <w:left w:val="none" w:sz="0" w:space="0" w:color="auto"/>
        <w:bottom w:val="none" w:sz="0" w:space="0" w:color="auto"/>
        <w:right w:val="none" w:sz="0" w:space="0" w:color="auto"/>
      </w:divBdr>
    </w:div>
    <w:div w:id="1151485446">
      <w:bodyDiv w:val="1"/>
      <w:marLeft w:val="0"/>
      <w:marRight w:val="0"/>
      <w:marTop w:val="0"/>
      <w:marBottom w:val="0"/>
      <w:divBdr>
        <w:top w:val="none" w:sz="0" w:space="0" w:color="auto"/>
        <w:left w:val="none" w:sz="0" w:space="0" w:color="auto"/>
        <w:bottom w:val="none" w:sz="0" w:space="0" w:color="auto"/>
        <w:right w:val="none" w:sz="0" w:space="0" w:color="auto"/>
      </w:divBdr>
    </w:div>
    <w:div w:id="1318077042">
      <w:bodyDiv w:val="1"/>
      <w:marLeft w:val="0"/>
      <w:marRight w:val="0"/>
      <w:marTop w:val="0"/>
      <w:marBottom w:val="0"/>
      <w:divBdr>
        <w:top w:val="none" w:sz="0" w:space="0" w:color="auto"/>
        <w:left w:val="none" w:sz="0" w:space="0" w:color="auto"/>
        <w:bottom w:val="none" w:sz="0" w:space="0" w:color="auto"/>
        <w:right w:val="none" w:sz="0" w:space="0" w:color="auto"/>
      </w:divBdr>
    </w:div>
    <w:div w:id="1388411328">
      <w:bodyDiv w:val="1"/>
      <w:marLeft w:val="0"/>
      <w:marRight w:val="0"/>
      <w:marTop w:val="0"/>
      <w:marBottom w:val="0"/>
      <w:divBdr>
        <w:top w:val="none" w:sz="0" w:space="0" w:color="auto"/>
        <w:left w:val="none" w:sz="0" w:space="0" w:color="auto"/>
        <w:bottom w:val="none" w:sz="0" w:space="0" w:color="auto"/>
        <w:right w:val="none" w:sz="0" w:space="0" w:color="auto"/>
      </w:divBdr>
    </w:div>
    <w:div w:id="1813713985">
      <w:bodyDiv w:val="1"/>
      <w:marLeft w:val="0"/>
      <w:marRight w:val="0"/>
      <w:marTop w:val="0"/>
      <w:marBottom w:val="0"/>
      <w:divBdr>
        <w:top w:val="none" w:sz="0" w:space="0" w:color="auto"/>
        <w:left w:val="none" w:sz="0" w:space="0" w:color="auto"/>
        <w:bottom w:val="none" w:sz="0" w:space="0" w:color="auto"/>
        <w:right w:val="none" w:sz="0" w:space="0" w:color="auto"/>
      </w:divBdr>
    </w:div>
    <w:div w:id="1875271548">
      <w:bodyDiv w:val="1"/>
      <w:marLeft w:val="0"/>
      <w:marRight w:val="0"/>
      <w:marTop w:val="0"/>
      <w:marBottom w:val="0"/>
      <w:divBdr>
        <w:top w:val="none" w:sz="0" w:space="0" w:color="auto"/>
        <w:left w:val="none" w:sz="0" w:space="0" w:color="auto"/>
        <w:bottom w:val="none" w:sz="0" w:space="0" w:color="auto"/>
        <w:right w:val="none" w:sz="0" w:space="0" w:color="auto"/>
      </w:divBdr>
    </w:div>
    <w:div w:id="1901280094">
      <w:bodyDiv w:val="1"/>
      <w:marLeft w:val="0"/>
      <w:marRight w:val="0"/>
      <w:marTop w:val="0"/>
      <w:marBottom w:val="0"/>
      <w:divBdr>
        <w:top w:val="none" w:sz="0" w:space="0" w:color="auto"/>
        <w:left w:val="none" w:sz="0" w:space="0" w:color="auto"/>
        <w:bottom w:val="none" w:sz="0" w:space="0" w:color="auto"/>
        <w:right w:val="none" w:sz="0" w:space="0" w:color="auto"/>
      </w:divBdr>
    </w:div>
    <w:div w:id="1957633920">
      <w:bodyDiv w:val="1"/>
      <w:marLeft w:val="0"/>
      <w:marRight w:val="0"/>
      <w:marTop w:val="0"/>
      <w:marBottom w:val="0"/>
      <w:divBdr>
        <w:top w:val="none" w:sz="0" w:space="0" w:color="auto"/>
        <w:left w:val="none" w:sz="0" w:space="0" w:color="auto"/>
        <w:bottom w:val="none" w:sz="0" w:space="0" w:color="auto"/>
        <w:right w:val="none" w:sz="0" w:space="0" w:color="auto"/>
      </w:divBdr>
    </w:div>
    <w:div w:id="21301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065E9-6BF2-4435-B385-DE618267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1821</Words>
  <Characters>10746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52</vt:lpstr>
    </vt:vector>
  </TitlesOfParts>
  <Company>MSp</Company>
  <LinksUpToDate>false</LinksUpToDate>
  <CharactersWithSpaces>12542</CharactersWithSpaces>
  <SharedDoc>false</SharedDoc>
  <HLinks>
    <vt:vector size="30" baseType="variant">
      <vt:variant>
        <vt:i4>6029366</vt:i4>
      </vt:variant>
      <vt:variant>
        <vt:i4>9</vt:i4>
      </vt:variant>
      <vt:variant>
        <vt:i4>0</vt:i4>
      </vt:variant>
      <vt:variant>
        <vt:i4>5</vt:i4>
      </vt:variant>
      <vt:variant>
        <vt:lpwstr>mailto:richard.rak@profesionalove.cz</vt:lpwstr>
      </vt:variant>
      <vt:variant>
        <vt:lpwstr/>
      </vt:variant>
      <vt:variant>
        <vt:i4>4063307</vt:i4>
      </vt:variant>
      <vt:variant>
        <vt:i4>6</vt:i4>
      </vt:variant>
      <vt:variant>
        <vt:i4>0</vt:i4>
      </vt:variant>
      <vt:variant>
        <vt:i4>5</vt:i4>
      </vt:variant>
      <vt:variant>
        <vt:lpwstr>mailto:jan.jaros@profesionalove.cz</vt:lpwstr>
      </vt:variant>
      <vt:variant>
        <vt:lpwstr/>
      </vt:variant>
      <vt:variant>
        <vt:i4>4653119</vt:i4>
      </vt:variant>
      <vt:variant>
        <vt:i4>3</vt:i4>
      </vt:variant>
      <vt:variant>
        <vt:i4>0</vt:i4>
      </vt:variant>
      <vt:variant>
        <vt:i4>5</vt:i4>
      </vt:variant>
      <vt:variant>
        <vt:lpwstr>mailto:alena.zahradnikova@profesionalove.cz</vt:lpwstr>
      </vt:variant>
      <vt:variant>
        <vt:lpwstr/>
      </vt:variant>
      <vt:variant>
        <vt:i4>6029366</vt:i4>
      </vt:variant>
      <vt:variant>
        <vt:i4>0</vt:i4>
      </vt:variant>
      <vt:variant>
        <vt:i4>0</vt:i4>
      </vt:variant>
      <vt:variant>
        <vt:i4>5</vt:i4>
      </vt:variant>
      <vt:variant>
        <vt:lpwstr>mailto:richard.rak@profesionalove.cz</vt:lpwstr>
      </vt:variant>
      <vt:variant>
        <vt:lpwstr/>
      </vt:variant>
      <vt:variant>
        <vt:i4>1572944</vt:i4>
      </vt:variant>
      <vt:variant>
        <vt:i4>2</vt:i4>
      </vt:variant>
      <vt:variant>
        <vt:i4>0</vt:i4>
      </vt:variant>
      <vt:variant>
        <vt:i4>5</vt:i4>
      </vt:variant>
      <vt:variant>
        <vt:lpwstr>http://www.profesionalove.cz/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dc:title>
  <dc:creator>Mottl Martin Mgr.</dc:creator>
  <cp:lastModifiedBy>Starosta</cp:lastModifiedBy>
  <cp:revision>2</cp:revision>
  <cp:lastPrinted>2019-05-29T23:02:00Z</cp:lastPrinted>
  <dcterms:created xsi:type="dcterms:W3CDTF">2022-08-02T14:55:00Z</dcterms:created>
  <dcterms:modified xsi:type="dcterms:W3CDTF">2022-08-02T14:55:00Z</dcterms:modified>
</cp:coreProperties>
</file>