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D1F9" w14:textId="77777777" w:rsidR="00E945B6" w:rsidRDefault="00E945B6" w:rsidP="00D33390"/>
    <w:p w14:paraId="356836B1" w14:textId="6BDCA9C0" w:rsidR="00E945B6" w:rsidRPr="00747D69" w:rsidRDefault="00E945B6" w:rsidP="00E945B6">
      <w:pPr>
        <w:spacing w:after="120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747D69">
        <w:rPr>
          <w:rFonts w:asciiTheme="minorHAnsi" w:hAnsiTheme="minorHAnsi" w:cstheme="minorHAnsi"/>
          <w:b/>
          <w:sz w:val="40"/>
          <w:szCs w:val="40"/>
          <w:u w:val="single"/>
        </w:rPr>
        <w:t>PŘÍKAZNÍ SMLOUVA</w:t>
      </w:r>
    </w:p>
    <w:p w14:paraId="7A06FA3E" w14:textId="77777777" w:rsidR="00E945B6" w:rsidRPr="00747D69" w:rsidRDefault="00E945B6" w:rsidP="00E945B6">
      <w:pPr>
        <w:pStyle w:val="Odstavecseseznamem"/>
        <w:ind w:left="284"/>
        <w:jc w:val="center"/>
        <w:rPr>
          <w:rFonts w:asciiTheme="minorHAnsi" w:hAnsiTheme="minorHAnsi" w:cstheme="minorHAnsi"/>
        </w:rPr>
      </w:pPr>
    </w:p>
    <w:p w14:paraId="78BB0379" w14:textId="77777777" w:rsidR="00E945B6" w:rsidRPr="00747D69" w:rsidRDefault="00E945B6" w:rsidP="00347C47">
      <w:pPr>
        <w:pStyle w:val="Odstavecseseznamem"/>
        <w:ind w:left="284"/>
        <w:rPr>
          <w:rFonts w:asciiTheme="minorHAnsi" w:hAnsiTheme="minorHAnsi" w:cstheme="minorHAnsi"/>
        </w:rPr>
      </w:pPr>
    </w:p>
    <w:p w14:paraId="398128FA" w14:textId="77777777" w:rsidR="00E945B6" w:rsidRPr="00747D69" w:rsidRDefault="00E945B6" w:rsidP="00E945B6">
      <w:pPr>
        <w:spacing w:after="1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47D69">
        <w:rPr>
          <w:rFonts w:asciiTheme="minorHAnsi" w:hAnsiTheme="minorHAnsi" w:cstheme="minorHAnsi"/>
          <w:sz w:val="24"/>
          <w:szCs w:val="24"/>
          <w:u w:val="single"/>
        </w:rPr>
        <w:t>PŘÍKAZCE:</w:t>
      </w:r>
    </w:p>
    <w:p w14:paraId="0DFDED52" w14:textId="77777777" w:rsidR="0019134E" w:rsidRPr="00A12FF8" w:rsidRDefault="0019134E" w:rsidP="0019134E">
      <w:pPr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12FF8">
        <w:rPr>
          <w:rFonts w:asciiTheme="minorHAnsi" w:hAnsiTheme="minorHAnsi" w:cstheme="minorHAnsi"/>
          <w:b/>
          <w:bCs/>
          <w:sz w:val="24"/>
          <w:szCs w:val="24"/>
        </w:rPr>
        <w:t xml:space="preserve">Obec Stratov    </w:t>
      </w:r>
    </w:p>
    <w:p w14:paraId="618608ED" w14:textId="77777777" w:rsidR="0019134E" w:rsidRPr="0019134E" w:rsidRDefault="0019134E" w:rsidP="0019134E">
      <w:pPr>
        <w:spacing w:after="120" w:line="240" w:lineRule="auto"/>
        <w:rPr>
          <w:rFonts w:asciiTheme="minorHAnsi" w:hAnsiTheme="minorHAnsi" w:cstheme="minorHAnsi"/>
          <w:bCs/>
          <w:sz w:val="22"/>
        </w:rPr>
      </w:pPr>
      <w:r w:rsidRPr="0019134E">
        <w:rPr>
          <w:rFonts w:asciiTheme="minorHAnsi" w:hAnsiTheme="minorHAnsi" w:cstheme="minorHAnsi"/>
          <w:bCs/>
          <w:sz w:val="22"/>
        </w:rPr>
        <w:t>se sídlem: Stratov 90, 282 22 Lysá nad Labem</w:t>
      </w:r>
    </w:p>
    <w:p w14:paraId="6E115764" w14:textId="77777777" w:rsidR="0019134E" w:rsidRPr="0019134E" w:rsidRDefault="0019134E" w:rsidP="0019134E">
      <w:pPr>
        <w:spacing w:after="120" w:line="240" w:lineRule="auto"/>
        <w:rPr>
          <w:rFonts w:asciiTheme="minorHAnsi" w:hAnsiTheme="minorHAnsi" w:cstheme="minorHAnsi"/>
          <w:bCs/>
          <w:sz w:val="22"/>
        </w:rPr>
      </w:pPr>
      <w:r w:rsidRPr="0019134E">
        <w:rPr>
          <w:rFonts w:asciiTheme="minorHAnsi" w:hAnsiTheme="minorHAnsi" w:cstheme="minorHAnsi"/>
          <w:bCs/>
          <w:sz w:val="22"/>
        </w:rPr>
        <w:t>zastoupený: Josefem Horvátem – starostou obce</w:t>
      </w:r>
    </w:p>
    <w:p w14:paraId="2A529BBA" w14:textId="77777777" w:rsidR="0019134E" w:rsidRPr="0019134E" w:rsidRDefault="0019134E" w:rsidP="0019134E">
      <w:pPr>
        <w:spacing w:after="120" w:line="240" w:lineRule="auto"/>
        <w:rPr>
          <w:rFonts w:asciiTheme="minorHAnsi" w:hAnsiTheme="minorHAnsi" w:cstheme="minorHAnsi"/>
          <w:bCs/>
          <w:sz w:val="22"/>
        </w:rPr>
      </w:pPr>
      <w:r w:rsidRPr="0019134E">
        <w:rPr>
          <w:rFonts w:asciiTheme="minorHAnsi" w:hAnsiTheme="minorHAnsi" w:cstheme="minorHAnsi"/>
          <w:bCs/>
          <w:sz w:val="22"/>
        </w:rPr>
        <w:t>IČO: 00239828</w:t>
      </w:r>
    </w:p>
    <w:p w14:paraId="332E5F8A" w14:textId="77777777" w:rsidR="00E945B6" w:rsidRPr="00747D69" w:rsidRDefault="00E945B6" w:rsidP="00E945B6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15140ECC" w14:textId="77777777" w:rsidR="00E945B6" w:rsidRPr="00747D69" w:rsidRDefault="00E945B6" w:rsidP="00E945B6">
      <w:pPr>
        <w:pStyle w:val="Normlnweb"/>
        <w:spacing w:after="120"/>
        <w:rPr>
          <w:rFonts w:asciiTheme="minorHAnsi" w:hAnsiTheme="minorHAnsi" w:cstheme="minorHAnsi"/>
          <w:b/>
          <w:bCs/>
          <w:u w:val="single"/>
        </w:rPr>
      </w:pPr>
      <w:r w:rsidRPr="00747D69">
        <w:rPr>
          <w:rFonts w:asciiTheme="minorHAnsi" w:hAnsiTheme="minorHAnsi" w:cstheme="minorHAnsi"/>
          <w:u w:val="single"/>
        </w:rPr>
        <w:t>PŘÍKAZNÍK:</w:t>
      </w:r>
    </w:p>
    <w:p w14:paraId="4D1C6CB7" w14:textId="77777777" w:rsidR="00D84F8C" w:rsidRPr="00A12FF8" w:rsidRDefault="00D84F8C" w:rsidP="00D84F8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A12FF8">
        <w:rPr>
          <w:rFonts w:asciiTheme="minorHAnsi" w:hAnsiTheme="minorHAnsi" w:cstheme="minorHAnsi"/>
          <w:b/>
          <w:bCs/>
          <w:sz w:val="24"/>
          <w:szCs w:val="24"/>
        </w:rPr>
        <w:t xml:space="preserve">TIMIKA CZ s. r. o. </w:t>
      </w:r>
    </w:p>
    <w:p w14:paraId="56838AC9" w14:textId="77777777" w:rsidR="00D84F8C" w:rsidRPr="00A12FF8" w:rsidRDefault="00D84F8C" w:rsidP="00D84F8C">
      <w:pPr>
        <w:spacing w:after="120"/>
        <w:rPr>
          <w:rFonts w:asciiTheme="minorHAnsi" w:hAnsiTheme="minorHAnsi" w:cstheme="minorHAnsi"/>
          <w:sz w:val="22"/>
        </w:rPr>
      </w:pPr>
      <w:r w:rsidRPr="00A12FF8">
        <w:rPr>
          <w:rFonts w:asciiTheme="minorHAnsi" w:hAnsiTheme="minorHAnsi" w:cstheme="minorHAnsi"/>
          <w:sz w:val="22"/>
        </w:rPr>
        <w:t>se sídlem: Podkovářská 674/2, 190 00 Praha 9 - Vysočany</w:t>
      </w:r>
    </w:p>
    <w:p w14:paraId="0F7026DA" w14:textId="77777777" w:rsidR="00D84F8C" w:rsidRPr="00A12FF8" w:rsidRDefault="00D84F8C" w:rsidP="00D84F8C">
      <w:pPr>
        <w:spacing w:after="120"/>
        <w:rPr>
          <w:rFonts w:asciiTheme="minorHAnsi" w:hAnsiTheme="minorHAnsi" w:cstheme="minorHAnsi"/>
          <w:sz w:val="22"/>
        </w:rPr>
      </w:pPr>
      <w:r w:rsidRPr="00A12FF8">
        <w:rPr>
          <w:rFonts w:asciiTheme="minorHAnsi" w:hAnsiTheme="minorHAnsi" w:cstheme="minorHAnsi"/>
          <w:sz w:val="22"/>
        </w:rPr>
        <w:t>zastoupený: Martinem Hrbkem – jednatelem společnosti</w:t>
      </w:r>
    </w:p>
    <w:p w14:paraId="5C8F26E6" w14:textId="77777777" w:rsidR="00D84F8C" w:rsidRPr="00A12FF8" w:rsidRDefault="00D84F8C" w:rsidP="00D84F8C">
      <w:pPr>
        <w:spacing w:after="120"/>
        <w:rPr>
          <w:rFonts w:asciiTheme="minorHAnsi" w:hAnsiTheme="minorHAnsi" w:cstheme="minorHAnsi"/>
          <w:sz w:val="22"/>
        </w:rPr>
      </w:pPr>
      <w:r w:rsidRPr="00A12FF8">
        <w:rPr>
          <w:rFonts w:asciiTheme="minorHAnsi" w:hAnsiTheme="minorHAnsi" w:cstheme="minorHAnsi"/>
          <w:sz w:val="22"/>
        </w:rPr>
        <w:t>IČO: 17687098</w:t>
      </w:r>
    </w:p>
    <w:p w14:paraId="7AD43E1C" w14:textId="77777777" w:rsidR="00D84F8C" w:rsidRPr="00A12FF8" w:rsidRDefault="00D84F8C" w:rsidP="00D84F8C">
      <w:pPr>
        <w:spacing w:after="120"/>
        <w:rPr>
          <w:rFonts w:asciiTheme="minorHAnsi" w:hAnsiTheme="minorHAnsi" w:cstheme="minorHAnsi"/>
          <w:sz w:val="22"/>
        </w:rPr>
      </w:pPr>
      <w:r w:rsidRPr="00A12FF8">
        <w:rPr>
          <w:rFonts w:asciiTheme="minorHAnsi" w:hAnsiTheme="minorHAnsi" w:cstheme="minorHAnsi"/>
          <w:sz w:val="22"/>
        </w:rPr>
        <w:t>zapsaná u Městského soudu v Praze, oddíl C, vložka 374998</w:t>
      </w:r>
    </w:p>
    <w:p w14:paraId="159A3DC9" w14:textId="77777777" w:rsidR="00E945B6" w:rsidRPr="004A136D" w:rsidRDefault="00E945B6" w:rsidP="00E945B6">
      <w:pPr>
        <w:spacing w:after="120"/>
        <w:rPr>
          <w:rFonts w:asciiTheme="minorHAnsi" w:hAnsiTheme="minorHAnsi" w:cstheme="minorHAnsi"/>
          <w:sz w:val="22"/>
        </w:rPr>
      </w:pPr>
    </w:p>
    <w:p w14:paraId="5940F49A" w14:textId="77777777" w:rsidR="00E945B6" w:rsidRPr="004A136D" w:rsidRDefault="00E945B6" w:rsidP="00E945B6">
      <w:pPr>
        <w:pStyle w:val="Normlnweb"/>
        <w:spacing w:after="120" w:line="0" w:lineRule="atLeast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uzavřeli v souladu s</w:t>
      </w:r>
      <w:r w:rsidR="00FE0E78" w:rsidRPr="004A136D">
        <w:rPr>
          <w:rFonts w:asciiTheme="minorHAnsi" w:hAnsiTheme="minorHAnsi" w:cstheme="minorHAnsi"/>
          <w:sz w:val="22"/>
          <w:szCs w:val="22"/>
        </w:rPr>
        <w:t> </w:t>
      </w:r>
      <w:r w:rsidRPr="004A136D">
        <w:rPr>
          <w:rFonts w:asciiTheme="minorHAnsi" w:hAnsiTheme="minorHAnsi" w:cstheme="minorHAnsi"/>
          <w:sz w:val="22"/>
          <w:szCs w:val="22"/>
        </w:rPr>
        <w:t xml:space="preserve">ust. § 2430 a násl. zákona </w:t>
      </w:r>
      <w:r w:rsidRPr="004A136D">
        <w:rPr>
          <w:rFonts w:asciiTheme="minorHAnsi" w:hAnsiTheme="minorHAnsi" w:cstheme="minorHAnsi"/>
          <w:color w:val="000000"/>
          <w:sz w:val="22"/>
          <w:szCs w:val="22"/>
        </w:rPr>
        <w:t>č. 89/2012 Sb.</w:t>
      </w:r>
      <w:r w:rsidRPr="004A136D">
        <w:rPr>
          <w:rFonts w:asciiTheme="minorHAnsi" w:hAnsiTheme="minorHAnsi" w:cstheme="minorHAnsi"/>
          <w:sz w:val="22"/>
          <w:szCs w:val="22"/>
        </w:rPr>
        <w:t>, občanský</w:t>
      </w:r>
      <w:r w:rsidRPr="004A136D">
        <w:rPr>
          <w:rFonts w:asciiTheme="minorHAnsi" w:hAnsiTheme="minorHAnsi" w:cstheme="minorHAnsi"/>
          <w:color w:val="000000"/>
          <w:sz w:val="22"/>
          <w:szCs w:val="22"/>
        </w:rPr>
        <w:t xml:space="preserve"> zákoník </w:t>
      </w:r>
      <w:r w:rsidRPr="004A136D">
        <w:rPr>
          <w:rFonts w:asciiTheme="minorHAnsi" w:hAnsiTheme="minorHAnsi" w:cstheme="minorHAnsi"/>
          <w:sz w:val="22"/>
          <w:szCs w:val="22"/>
        </w:rPr>
        <w:t>v platném znění, tuto</w:t>
      </w:r>
    </w:p>
    <w:p w14:paraId="1C3DE7C5" w14:textId="77777777" w:rsidR="00F13A3D" w:rsidRPr="00747D69" w:rsidRDefault="00E945B6" w:rsidP="00747D69">
      <w:pPr>
        <w:pStyle w:val="Normlnweb"/>
        <w:spacing w:after="120" w:line="0" w:lineRule="atLeast"/>
        <w:ind w:left="1080" w:hanging="1222"/>
        <w:jc w:val="both"/>
        <w:rPr>
          <w:rFonts w:asciiTheme="minorHAnsi" w:hAnsiTheme="minorHAnsi" w:cstheme="minorHAnsi"/>
          <w:b/>
          <w:sz w:val="40"/>
          <w:szCs w:val="40"/>
        </w:rPr>
      </w:pPr>
      <w:r w:rsidRPr="00747D69">
        <w:rPr>
          <w:rFonts w:asciiTheme="minorHAnsi" w:hAnsiTheme="minorHAnsi" w:cstheme="minorHAnsi"/>
          <w:b/>
          <w:sz w:val="36"/>
          <w:szCs w:val="36"/>
        </w:rPr>
        <w:t>Smlouvu o zabezpečení přípravy</w:t>
      </w:r>
      <w:r w:rsidR="000E3519" w:rsidRPr="00747D69">
        <w:rPr>
          <w:rFonts w:asciiTheme="minorHAnsi" w:hAnsiTheme="minorHAnsi" w:cstheme="minorHAnsi"/>
          <w:b/>
          <w:sz w:val="36"/>
          <w:szCs w:val="36"/>
        </w:rPr>
        <w:t xml:space="preserve"> a administrace</w:t>
      </w:r>
      <w:r w:rsidRPr="00747D69">
        <w:rPr>
          <w:rFonts w:asciiTheme="minorHAnsi" w:hAnsiTheme="minorHAnsi" w:cstheme="minorHAnsi"/>
          <w:b/>
          <w:sz w:val="36"/>
          <w:szCs w:val="36"/>
        </w:rPr>
        <w:t xml:space="preserve"> žádosti o dotaci na akc</w:t>
      </w:r>
      <w:r w:rsidR="0035017F" w:rsidRPr="00747D69">
        <w:rPr>
          <w:rFonts w:asciiTheme="minorHAnsi" w:hAnsiTheme="minorHAnsi" w:cstheme="minorHAnsi"/>
          <w:b/>
          <w:sz w:val="36"/>
          <w:szCs w:val="36"/>
        </w:rPr>
        <w:t xml:space="preserve">i </w:t>
      </w:r>
    </w:p>
    <w:p w14:paraId="2BF494B5" w14:textId="68CD2B83" w:rsidR="00E945B6" w:rsidRPr="00747D69" w:rsidRDefault="00E945B6" w:rsidP="0035017F">
      <w:pPr>
        <w:pStyle w:val="Normlnweb"/>
        <w:spacing w:after="120" w:line="0" w:lineRule="atLeast"/>
        <w:ind w:left="1080" w:hanging="122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47D69">
        <w:rPr>
          <w:rFonts w:asciiTheme="minorHAnsi" w:hAnsiTheme="minorHAnsi" w:cstheme="minorHAnsi"/>
          <w:b/>
          <w:sz w:val="40"/>
          <w:szCs w:val="40"/>
        </w:rPr>
        <w:t>„</w:t>
      </w:r>
      <w:r w:rsidR="00D84F8C" w:rsidRPr="006956B2">
        <w:rPr>
          <w:rFonts w:asciiTheme="minorHAnsi" w:hAnsiTheme="minorHAnsi" w:cstheme="minorHAnsi"/>
          <w:b/>
          <w:sz w:val="36"/>
          <w:szCs w:val="36"/>
        </w:rPr>
        <w:t>Revitalizace veřejného prostranství v obci Stratov</w:t>
      </w:r>
      <w:r w:rsidRPr="00747D69">
        <w:rPr>
          <w:rFonts w:asciiTheme="minorHAnsi" w:hAnsiTheme="minorHAnsi" w:cstheme="minorHAnsi"/>
          <w:b/>
          <w:sz w:val="40"/>
          <w:szCs w:val="40"/>
        </w:rPr>
        <w:t>“</w:t>
      </w:r>
      <w:r w:rsidRPr="00747D69">
        <w:rPr>
          <w:rFonts w:asciiTheme="minorHAnsi" w:hAnsiTheme="minorHAnsi" w:cstheme="minorHAnsi"/>
          <w:b/>
          <w:sz w:val="40"/>
          <w:szCs w:val="40"/>
        </w:rPr>
        <w:br/>
      </w:r>
    </w:p>
    <w:p w14:paraId="60F9B8A5" w14:textId="77777777" w:rsidR="00E945B6" w:rsidRPr="00747D69" w:rsidRDefault="00E945B6" w:rsidP="00E945B6">
      <w:pPr>
        <w:pStyle w:val="Normlnweb"/>
        <w:numPr>
          <w:ilvl w:val="0"/>
          <w:numId w:val="11"/>
        </w:numPr>
        <w:spacing w:after="120" w:line="0" w:lineRule="atLeast"/>
        <w:jc w:val="center"/>
        <w:rPr>
          <w:rFonts w:asciiTheme="minorHAnsi" w:hAnsiTheme="minorHAnsi" w:cstheme="minorHAnsi"/>
          <w:b/>
        </w:rPr>
      </w:pPr>
      <w:r w:rsidRPr="00747D69">
        <w:rPr>
          <w:rFonts w:asciiTheme="minorHAnsi" w:hAnsiTheme="minorHAnsi" w:cstheme="minorHAnsi"/>
          <w:b/>
        </w:rPr>
        <w:t>Předmět smlouvy</w:t>
      </w:r>
    </w:p>
    <w:p w14:paraId="672D8A6D" w14:textId="2D736D6A" w:rsidR="00E945B6" w:rsidRPr="004A136D" w:rsidRDefault="00E945B6" w:rsidP="00E945B6">
      <w:pPr>
        <w:pStyle w:val="Normlnweb"/>
        <w:numPr>
          <w:ilvl w:val="0"/>
          <w:numId w:val="12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 xml:space="preserve">Předmětem smlouvy je zabezpečení přípravy </w:t>
      </w:r>
      <w:r w:rsidR="000E3519" w:rsidRPr="004A136D">
        <w:rPr>
          <w:rFonts w:asciiTheme="minorHAnsi" w:hAnsiTheme="minorHAnsi" w:cstheme="minorHAnsi"/>
          <w:sz w:val="22"/>
          <w:szCs w:val="22"/>
        </w:rPr>
        <w:t xml:space="preserve">a administrace </w:t>
      </w:r>
      <w:r w:rsidRPr="004A136D">
        <w:rPr>
          <w:rFonts w:asciiTheme="minorHAnsi" w:hAnsiTheme="minorHAnsi" w:cstheme="minorHAnsi"/>
          <w:sz w:val="22"/>
          <w:szCs w:val="22"/>
        </w:rPr>
        <w:t>žádosti o dotaci na akci</w:t>
      </w:r>
    </w:p>
    <w:p w14:paraId="5924546F" w14:textId="1C085BF7" w:rsidR="00E945B6" w:rsidRPr="00747D69" w:rsidRDefault="00E945B6" w:rsidP="00E945B6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7D69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D84F8C" w:rsidRPr="006956B2">
        <w:rPr>
          <w:rFonts w:asciiTheme="minorHAnsi" w:hAnsiTheme="minorHAnsi" w:cstheme="minorHAnsi"/>
          <w:b/>
          <w:sz w:val="24"/>
          <w:szCs w:val="24"/>
        </w:rPr>
        <w:t>Revitalizace veřejného prostranství v obci Stratov</w:t>
      </w:r>
      <w:r w:rsidRPr="00747D69">
        <w:rPr>
          <w:rFonts w:asciiTheme="minorHAnsi" w:hAnsiTheme="minorHAnsi" w:cstheme="minorHAnsi"/>
          <w:b/>
          <w:sz w:val="24"/>
          <w:szCs w:val="24"/>
        </w:rPr>
        <w:t>“</w:t>
      </w:r>
    </w:p>
    <w:p w14:paraId="61C8022F" w14:textId="77777777" w:rsidR="00E945B6" w:rsidRPr="004A136D" w:rsidRDefault="00E945B6" w:rsidP="00E945B6">
      <w:pPr>
        <w:pStyle w:val="Normlnweb"/>
        <w:spacing w:after="120" w:line="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(dále pro účely této smlouvy dále jen „</w:t>
      </w:r>
      <w:r w:rsidRPr="004A136D">
        <w:rPr>
          <w:rFonts w:asciiTheme="minorHAnsi" w:hAnsiTheme="minorHAnsi" w:cstheme="minorHAnsi"/>
          <w:b/>
          <w:sz w:val="22"/>
          <w:szCs w:val="22"/>
        </w:rPr>
        <w:t>projekt</w:t>
      </w:r>
      <w:r w:rsidRPr="004A136D">
        <w:rPr>
          <w:rFonts w:asciiTheme="minorHAnsi" w:hAnsiTheme="minorHAnsi" w:cstheme="minorHAnsi"/>
          <w:sz w:val="22"/>
          <w:szCs w:val="22"/>
        </w:rPr>
        <w:t>“)</w:t>
      </w:r>
    </w:p>
    <w:p w14:paraId="5108B970" w14:textId="1E1B3C9F" w:rsidR="00E945B6" w:rsidRPr="004A136D" w:rsidRDefault="00E945B6" w:rsidP="00E945B6">
      <w:pPr>
        <w:pStyle w:val="Normlnweb"/>
        <w:numPr>
          <w:ilvl w:val="0"/>
          <w:numId w:val="12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 xml:space="preserve">V rámci výkonu přípravy na tento projekt </w:t>
      </w:r>
      <w:r w:rsidR="00E83CFE" w:rsidRPr="004A136D">
        <w:rPr>
          <w:rFonts w:asciiTheme="minorHAnsi" w:hAnsiTheme="minorHAnsi" w:cstheme="minorHAnsi"/>
          <w:sz w:val="22"/>
          <w:szCs w:val="22"/>
        </w:rPr>
        <w:t>příkazník</w:t>
      </w:r>
      <w:r w:rsidRPr="004A136D">
        <w:rPr>
          <w:rFonts w:asciiTheme="minorHAnsi" w:hAnsiTheme="minorHAnsi" w:cstheme="minorHAnsi"/>
          <w:sz w:val="22"/>
          <w:szCs w:val="22"/>
        </w:rPr>
        <w:t xml:space="preserve"> zabezpečuje zejména:</w:t>
      </w:r>
    </w:p>
    <w:p w14:paraId="56BEDAE6" w14:textId="60C77538" w:rsidR="00E945B6" w:rsidRDefault="00E945B6" w:rsidP="00E945B6">
      <w:pPr>
        <w:pStyle w:val="Normlnweb"/>
        <w:numPr>
          <w:ilvl w:val="0"/>
          <w:numId w:val="16"/>
        </w:numPr>
        <w:spacing w:before="0" w:after="120" w:line="0" w:lineRule="atLeast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Kompletace podkladů potřebných pro podání žádosti o dotaci z</w:t>
      </w:r>
      <w:r w:rsidR="00CF33BA">
        <w:rPr>
          <w:rFonts w:asciiTheme="minorHAnsi" w:hAnsiTheme="minorHAnsi" w:cstheme="minorHAnsi"/>
          <w:sz w:val="22"/>
          <w:szCs w:val="22"/>
        </w:rPr>
        <w:t> </w:t>
      </w:r>
      <w:r w:rsidR="00D84F8C">
        <w:rPr>
          <w:rFonts w:asciiTheme="minorHAnsi" w:hAnsiTheme="minorHAnsi" w:cstheme="minorHAnsi"/>
          <w:sz w:val="22"/>
          <w:szCs w:val="22"/>
        </w:rPr>
        <w:t>IROP</w:t>
      </w:r>
      <w:r w:rsidR="00CF33BA">
        <w:rPr>
          <w:rFonts w:asciiTheme="minorHAnsi" w:hAnsiTheme="minorHAnsi" w:cstheme="minorHAnsi"/>
          <w:sz w:val="22"/>
          <w:szCs w:val="22"/>
        </w:rPr>
        <w:t xml:space="preserve">, </w:t>
      </w:r>
      <w:r w:rsidR="00D84F8C">
        <w:rPr>
          <w:rFonts w:asciiTheme="minorHAnsi" w:hAnsiTheme="minorHAnsi" w:cstheme="minorHAnsi"/>
          <w:sz w:val="22"/>
          <w:szCs w:val="22"/>
        </w:rPr>
        <w:t>OPŽP</w:t>
      </w:r>
      <w:r w:rsidR="00CF33BA">
        <w:rPr>
          <w:rFonts w:asciiTheme="minorHAnsi" w:hAnsiTheme="minorHAnsi" w:cstheme="minorHAnsi"/>
          <w:sz w:val="22"/>
          <w:szCs w:val="22"/>
        </w:rPr>
        <w:t>,</w:t>
      </w:r>
      <w:r w:rsidR="00D84F8C">
        <w:rPr>
          <w:rFonts w:asciiTheme="minorHAnsi" w:hAnsiTheme="minorHAnsi" w:cstheme="minorHAnsi"/>
          <w:sz w:val="22"/>
          <w:szCs w:val="22"/>
        </w:rPr>
        <w:t xml:space="preserve"> MAS</w:t>
      </w:r>
      <w:r w:rsidRPr="004A136D">
        <w:rPr>
          <w:rFonts w:asciiTheme="minorHAnsi" w:hAnsiTheme="minorHAnsi" w:cstheme="minorHAnsi"/>
          <w:sz w:val="22"/>
          <w:szCs w:val="22"/>
        </w:rPr>
        <w:t>, případně další</w:t>
      </w:r>
      <w:r w:rsidR="00F13A3D" w:rsidRPr="004A136D">
        <w:rPr>
          <w:rFonts w:asciiTheme="minorHAnsi" w:hAnsiTheme="minorHAnsi" w:cstheme="minorHAnsi"/>
          <w:sz w:val="22"/>
          <w:szCs w:val="22"/>
        </w:rPr>
        <w:t>ch</w:t>
      </w:r>
      <w:r w:rsidRPr="004A136D">
        <w:rPr>
          <w:rFonts w:asciiTheme="minorHAnsi" w:hAnsiTheme="minorHAnsi" w:cstheme="minorHAnsi"/>
          <w:sz w:val="22"/>
          <w:szCs w:val="22"/>
        </w:rPr>
        <w:t xml:space="preserve"> fond</w:t>
      </w:r>
      <w:r w:rsidR="00F13A3D" w:rsidRPr="004A136D">
        <w:rPr>
          <w:rFonts w:asciiTheme="minorHAnsi" w:hAnsiTheme="minorHAnsi" w:cstheme="minorHAnsi"/>
          <w:sz w:val="22"/>
          <w:szCs w:val="22"/>
        </w:rPr>
        <w:t>ů</w:t>
      </w:r>
      <w:r w:rsidRPr="004A136D">
        <w:rPr>
          <w:rFonts w:asciiTheme="minorHAnsi" w:hAnsiTheme="minorHAnsi" w:cstheme="minorHAnsi"/>
          <w:sz w:val="22"/>
          <w:szCs w:val="22"/>
        </w:rPr>
        <w:t>;</w:t>
      </w:r>
    </w:p>
    <w:p w14:paraId="3338FDF8" w14:textId="6A08A582" w:rsidR="00D84F8C" w:rsidRDefault="00D84F8C" w:rsidP="00D84F8C">
      <w:pPr>
        <w:pStyle w:val="Normlnweb"/>
        <w:numPr>
          <w:ilvl w:val="0"/>
          <w:numId w:val="16"/>
        </w:numPr>
        <w:spacing w:before="0" w:after="120" w:line="0" w:lineRule="atLeast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D84F8C">
        <w:rPr>
          <w:rFonts w:asciiTheme="minorHAnsi" w:hAnsiTheme="minorHAnsi" w:cstheme="minorHAnsi"/>
          <w:sz w:val="22"/>
          <w:szCs w:val="22"/>
        </w:rPr>
        <w:t>Zpracování dokumentu Studie proveditelnosti;</w:t>
      </w:r>
    </w:p>
    <w:p w14:paraId="3896E573" w14:textId="49BC10C8" w:rsidR="00A12FF8" w:rsidRPr="00A12FF8" w:rsidRDefault="00A12FF8" w:rsidP="00A12FF8">
      <w:pPr>
        <w:pStyle w:val="Normlnweb"/>
        <w:numPr>
          <w:ilvl w:val="0"/>
          <w:numId w:val="16"/>
        </w:numPr>
        <w:spacing w:before="0" w:after="120" w:line="0" w:lineRule="atLeast"/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Zadávací</w:t>
      </w:r>
      <w:r w:rsidRPr="004A136D">
        <w:rPr>
          <w:rFonts w:asciiTheme="minorHAnsi" w:hAnsiTheme="minorHAnsi" w:cstheme="minorHAnsi"/>
          <w:sz w:val="22"/>
          <w:szCs w:val="22"/>
        </w:rPr>
        <w:t xml:space="preserve"> řízení na </w:t>
      </w:r>
      <w:r>
        <w:rPr>
          <w:rFonts w:asciiTheme="minorHAnsi" w:hAnsiTheme="minorHAnsi" w:cstheme="minorHAnsi"/>
          <w:sz w:val="22"/>
          <w:szCs w:val="22"/>
        </w:rPr>
        <w:t>zhotovitele</w:t>
      </w:r>
      <w:r w:rsidRPr="004A136D">
        <w:rPr>
          <w:rFonts w:asciiTheme="minorHAnsi" w:hAnsiTheme="minorHAnsi" w:cstheme="minorHAnsi"/>
          <w:sz w:val="22"/>
          <w:szCs w:val="22"/>
        </w:rPr>
        <w:t xml:space="preserve"> stavby</w:t>
      </w:r>
      <w:r>
        <w:rPr>
          <w:rFonts w:asciiTheme="minorHAnsi" w:hAnsiTheme="minorHAnsi" w:cstheme="minorHAnsi"/>
          <w:sz w:val="22"/>
          <w:szCs w:val="22"/>
        </w:rPr>
        <w:t xml:space="preserve"> / dodavatele</w:t>
      </w:r>
      <w:r w:rsidRPr="004A136D">
        <w:rPr>
          <w:rFonts w:asciiTheme="minorHAnsi" w:hAnsiTheme="minorHAnsi" w:cstheme="minorHAnsi"/>
          <w:sz w:val="22"/>
          <w:szCs w:val="22"/>
        </w:rPr>
        <w:t xml:space="preserve"> na základě zvláštního požadavku;</w:t>
      </w:r>
    </w:p>
    <w:p w14:paraId="72E081E4" w14:textId="77777777" w:rsidR="00E945B6" w:rsidRPr="004A136D" w:rsidRDefault="00E945B6" w:rsidP="00E945B6">
      <w:pPr>
        <w:pStyle w:val="Normlnweb"/>
        <w:numPr>
          <w:ilvl w:val="0"/>
          <w:numId w:val="16"/>
        </w:numPr>
        <w:spacing w:before="0" w:after="120" w:line="0" w:lineRule="atLeast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Podání žádosti o dotaci;</w:t>
      </w:r>
    </w:p>
    <w:p w14:paraId="29E40DF4" w14:textId="77777777" w:rsidR="00E945B6" w:rsidRPr="004A136D" w:rsidRDefault="00E945B6" w:rsidP="00E945B6">
      <w:pPr>
        <w:pStyle w:val="Normlnweb"/>
        <w:numPr>
          <w:ilvl w:val="0"/>
          <w:numId w:val="16"/>
        </w:numPr>
        <w:spacing w:before="0" w:after="120" w:line="0" w:lineRule="atLeast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Sledování schválení dotace;</w:t>
      </w:r>
    </w:p>
    <w:p w14:paraId="40B82D26" w14:textId="7C7907B2" w:rsidR="0035017F" w:rsidRPr="004A136D" w:rsidRDefault="00F649ED" w:rsidP="00BB765E">
      <w:pPr>
        <w:pStyle w:val="Normlnweb"/>
        <w:numPr>
          <w:ilvl w:val="0"/>
          <w:numId w:val="16"/>
        </w:numPr>
        <w:spacing w:before="0" w:after="120" w:line="0" w:lineRule="atLeast"/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Manažerské řízení projektu v průběhu a po dokončení realizace.</w:t>
      </w:r>
    </w:p>
    <w:p w14:paraId="7D9D98C1" w14:textId="77777777" w:rsidR="00E945B6" w:rsidRPr="004A136D" w:rsidRDefault="00E945B6" w:rsidP="00E945B6">
      <w:pPr>
        <w:pStyle w:val="Normlnweb"/>
        <w:spacing w:before="0" w:after="120" w:line="0" w:lineRule="atLeast"/>
        <w:rPr>
          <w:rFonts w:asciiTheme="minorHAnsi" w:hAnsiTheme="minorHAnsi" w:cstheme="minorHAnsi"/>
          <w:sz w:val="22"/>
          <w:szCs w:val="22"/>
        </w:rPr>
      </w:pPr>
    </w:p>
    <w:p w14:paraId="0A2416B0" w14:textId="6912E0F0" w:rsidR="00A12FF8" w:rsidRPr="00AE5C39" w:rsidRDefault="00A12FF8" w:rsidP="00A12FF8">
      <w:pPr>
        <w:pStyle w:val="Normlnweb"/>
        <w:numPr>
          <w:ilvl w:val="0"/>
          <w:numId w:val="12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 xml:space="preserve">Příkazník bude podle této smlouvy poskytovat plnění spočívající v administraci žádosti a plnění formálních předpokladů pro získání dotace pro projekt, </w:t>
      </w:r>
      <w:r>
        <w:rPr>
          <w:rFonts w:asciiTheme="minorHAnsi" w:hAnsiTheme="minorHAnsi" w:cstheme="minorHAnsi"/>
          <w:sz w:val="22"/>
          <w:szCs w:val="22"/>
        </w:rPr>
        <w:t xml:space="preserve">zpracování dokumentu Studie proveditelnosti, </w:t>
      </w:r>
      <w:r w:rsidRPr="004A136D">
        <w:rPr>
          <w:rFonts w:asciiTheme="minorHAnsi" w:hAnsiTheme="minorHAnsi" w:cstheme="minorHAnsi"/>
          <w:sz w:val="22"/>
          <w:szCs w:val="22"/>
        </w:rPr>
        <w:t>administraci výběrového nebo zadávacího řízení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136D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</w:rPr>
        <w:t>manažerské řízení projektu</w:t>
      </w:r>
      <w:r w:rsidRPr="004B5F6F">
        <w:rPr>
          <w:rFonts w:asciiTheme="minorHAnsi" w:hAnsiTheme="minorHAnsi" w:cstheme="minorHAnsi"/>
          <w:sz w:val="22"/>
        </w:rPr>
        <w:t xml:space="preserve"> v průběhu a po dokončení realizace </w:t>
      </w:r>
      <w:r>
        <w:rPr>
          <w:rFonts w:asciiTheme="minorHAnsi" w:hAnsiTheme="minorHAnsi" w:cstheme="minorHAnsi"/>
          <w:sz w:val="22"/>
        </w:rPr>
        <w:t>projektu</w:t>
      </w:r>
      <w:r w:rsidRPr="004A136D">
        <w:rPr>
          <w:rFonts w:asciiTheme="minorHAnsi" w:hAnsiTheme="minorHAnsi" w:cstheme="minorHAnsi"/>
          <w:sz w:val="22"/>
          <w:szCs w:val="22"/>
        </w:rPr>
        <w:t>.</w:t>
      </w:r>
    </w:p>
    <w:p w14:paraId="7E777ADE" w14:textId="77777777" w:rsidR="006070F0" w:rsidRPr="00747D69" w:rsidRDefault="006070F0" w:rsidP="00E945B6">
      <w:pPr>
        <w:pStyle w:val="Normlnweb"/>
        <w:spacing w:before="0" w:after="120" w:line="0" w:lineRule="atLeast"/>
        <w:ind w:left="405"/>
        <w:rPr>
          <w:rFonts w:asciiTheme="minorHAnsi" w:hAnsiTheme="minorHAnsi" w:cstheme="minorHAnsi"/>
        </w:rPr>
      </w:pPr>
    </w:p>
    <w:p w14:paraId="0AD29513" w14:textId="77777777" w:rsidR="00E945B6" w:rsidRPr="00747D69" w:rsidRDefault="00E945B6" w:rsidP="00E945B6">
      <w:pPr>
        <w:pStyle w:val="Normlnweb"/>
        <w:numPr>
          <w:ilvl w:val="0"/>
          <w:numId w:val="11"/>
        </w:numPr>
        <w:spacing w:after="120" w:line="0" w:lineRule="atLeast"/>
        <w:jc w:val="center"/>
        <w:rPr>
          <w:rFonts w:asciiTheme="minorHAnsi" w:hAnsiTheme="minorHAnsi" w:cstheme="minorHAnsi"/>
          <w:b/>
        </w:rPr>
      </w:pPr>
      <w:r w:rsidRPr="00747D69">
        <w:rPr>
          <w:rFonts w:asciiTheme="minorHAnsi" w:hAnsiTheme="minorHAnsi" w:cstheme="minorHAnsi"/>
          <w:b/>
        </w:rPr>
        <w:t>Doba a místo plnění předmětu smlouvy</w:t>
      </w:r>
    </w:p>
    <w:p w14:paraId="4BADB984" w14:textId="77777777" w:rsidR="00E945B6" w:rsidRPr="004A136D" w:rsidRDefault="00E945B6" w:rsidP="00E945B6">
      <w:pPr>
        <w:pStyle w:val="Normlnweb"/>
        <w:numPr>
          <w:ilvl w:val="0"/>
          <w:numId w:val="17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Tato smlouva se uzavírá na dobu určitou počínaje dnem podpisu smlouvy do dokončení projektu.</w:t>
      </w:r>
    </w:p>
    <w:p w14:paraId="62B2DEF5" w14:textId="77777777" w:rsidR="00E945B6" w:rsidRPr="004A136D" w:rsidRDefault="00E945B6" w:rsidP="00E945B6">
      <w:pPr>
        <w:pStyle w:val="Normlnweb"/>
        <w:numPr>
          <w:ilvl w:val="0"/>
          <w:numId w:val="17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 xml:space="preserve">Místem plnění předmětu smlouvy je sídlo příkazce; pokud to povaha plnění umožňuje, je příkazník oprávněn poskytnout plnění této smlouvy i prostřednictvím vzdáleného připojení. </w:t>
      </w:r>
    </w:p>
    <w:p w14:paraId="03204D53" w14:textId="77777777" w:rsidR="00E945B6" w:rsidRPr="004A136D" w:rsidRDefault="00E945B6" w:rsidP="00E945B6">
      <w:pPr>
        <w:pStyle w:val="Normlnweb"/>
        <w:numPr>
          <w:ilvl w:val="0"/>
          <w:numId w:val="17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 xml:space="preserve">Příkazník se v případě potřeby nebo na vyzvání příkazce bude zúčastňovat i jednání či jiných pracovních povinností majících přímý vliv na plnění předmětu této smlouvy mimo místa plnění předmětu smlouvy uvedené v článku II.2 výše; v takovém případě má příkazník nárok na náhradu cestovních nákladů. </w:t>
      </w:r>
    </w:p>
    <w:p w14:paraId="62002367" w14:textId="77777777" w:rsidR="006070F0" w:rsidRPr="00747D69" w:rsidRDefault="006070F0" w:rsidP="00F649ED">
      <w:pPr>
        <w:pStyle w:val="Normlnweb"/>
        <w:spacing w:before="0" w:after="120" w:line="0" w:lineRule="atLeast"/>
        <w:jc w:val="both"/>
        <w:rPr>
          <w:rFonts w:asciiTheme="minorHAnsi" w:hAnsiTheme="minorHAnsi" w:cstheme="minorHAnsi"/>
        </w:rPr>
      </w:pPr>
    </w:p>
    <w:p w14:paraId="70492BAB" w14:textId="77777777" w:rsidR="00E945B6" w:rsidRPr="00747D69" w:rsidRDefault="00E945B6" w:rsidP="00E945B6">
      <w:pPr>
        <w:pStyle w:val="Normlnweb"/>
        <w:numPr>
          <w:ilvl w:val="0"/>
          <w:numId w:val="11"/>
        </w:numPr>
        <w:spacing w:after="120" w:line="0" w:lineRule="atLeast"/>
        <w:jc w:val="center"/>
        <w:rPr>
          <w:rFonts w:asciiTheme="minorHAnsi" w:hAnsiTheme="minorHAnsi" w:cstheme="minorHAnsi"/>
          <w:b/>
        </w:rPr>
      </w:pPr>
      <w:r w:rsidRPr="00747D69">
        <w:rPr>
          <w:rFonts w:asciiTheme="minorHAnsi" w:hAnsiTheme="minorHAnsi" w:cstheme="minorHAnsi"/>
          <w:b/>
        </w:rPr>
        <w:t>Cena a platební podmínky</w:t>
      </w:r>
    </w:p>
    <w:p w14:paraId="421D21A5" w14:textId="77777777" w:rsidR="00E945B6" w:rsidRPr="004A136D" w:rsidRDefault="00E945B6" w:rsidP="00E945B6">
      <w:pPr>
        <w:pStyle w:val="Normlnweb"/>
        <w:numPr>
          <w:ilvl w:val="0"/>
          <w:numId w:val="10"/>
        </w:numPr>
        <w:spacing w:before="0" w:after="120" w:line="0" w:lineRule="atLeast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 xml:space="preserve">Cena je stanovena dohodou a je dle ustanovení § 2 zákona č. 526/1990 Sb. dohodnutou cenou. Příkazce se zavazuje uhradit příkazníkovi sjednanou cenu stanovenou dohodou, a to v několika fázích takto: </w:t>
      </w:r>
    </w:p>
    <w:p w14:paraId="72A07C19" w14:textId="0D9345D2" w:rsidR="00E945B6" w:rsidRDefault="00A12FF8" w:rsidP="00E945B6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14</w:t>
      </w:r>
      <w:r w:rsidR="00F259F4" w:rsidRPr="004A136D">
        <w:rPr>
          <w:rFonts w:asciiTheme="minorHAnsi" w:hAnsiTheme="minorHAnsi" w:cstheme="minorHAnsi"/>
          <w:sz w:val="22"/>
        </w:rPr>
        <w:t xml:space="preserve"> </w:t>
      </w:r>
      <w:r w:rsidR="0023212D">
        <w:rPr>
          <w:rFonts w:asciiTheme="minorHAnsi" w:hAnsiTheme="minorHAnsi" w:cstheme="minorHAnsi"/>
          <w:sz w:val="22"/>
        </w:rPr>
        <w:t>9</w:t>
      </w:r>
      <w:r w:rsidR="00E945B6" w:rsidRPr="004A136D">
        <w:rPr>
          <w:rFonts w:asciiTheme="minorHAnsi" w:hAnsiTheme="minorHAnsi" w:cstheme="minorHAnsi"/>
          <w:sz w:val="22"/>
        </w:rPr>
        <w:t xml:space="preserve">00, - Kč ..............  do 15 dnů od </w:t>
      </w:r>
      <w:r w:rsidRPr="00A12FF8">
        <w:rPr>
          <w:rFonts w:asciiTheme="minorHAnsi" w:hAnsiTheme="minorHAnsi" w:cstheme="minorHAnsi"/>
          <w:sz w:val="22"/>
        </w:rPr>
        <w:t>zpracování dokumentu Studie proveditelnosti dle zásad a platných metodik fondu;</w:t>
      </w:r>
    </w:p>
    <w:p w14:paraId="1FBA569D" w14:textId="22F6AB6A" w:rsidR="00CF33BA" w:rsidRPr="00CF33BA" w:rsidRDefault="00A12FF8" w:rsidP="00CF33BA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22</w:t>
      </w:r>
      <w:r w:rsidR="00CF33BA" w:rsidRPr="004A136D">
        <w:rPr>
          <w:rFonts w:asciiTheme="minorHAnsi" w:hAnsiTheme="minorHAnsi" w:cstheme="minorHAnsi"/>
          <w:sz w:val="22"/>
        </w:rPr>
        <w:t xml:space="preserve"> </w:t>
      </w:r>
      <w:r w:rsidR="00CF33BA">
        <w:rPr>
          <w:rFonts w:asciiTheme="minorHAnsi" w:hAnsiTheme="minorHAnsi" w:cstheme="minorHAnsi"/>
          <w:sz w:val="22"/>
        </w:rPr>
        <w:t>9</w:t>
      </w:r>
      <w:r w:rsidR="00CF33BA" w:rsidRPr="004A136D">
        <w:rPr>
          <w:rFonts w:asciiTheme="minorHAnsi" w:hAnsiTheme="minorHAnsi" w:cstheme="minorHAnsi"/>
          <w:sz w:val="22"/>
        </w:rPr>
        <w:t>00, - Kč ..............  do 15 dnů od podání žádosti o dotaci na projekt za každou podanou žádost;</w:t>
      </w:r>
    </w:p>
    <w:p w14:paraId="11C5BE06" w14:textId="2537F168" w:rsidR="00E945B6" w:rsidRDefault="00A12FF8" w:rsidP="00E945B6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23212D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>5</w:t>
      </w:r>
      <w:r w:rsidR="0023212D">
        <w:rPr>
          <w:rFonts w:asciiTheme="minorHAnsi" w:hAnsiTheme="minorHAnsi" w:cstheme="minorHAnsi"/>
          <w:sz w:val="22"/>
        </w:rPr>
        <w:t>9</w:t>
      </w:r>
      <w:r w:rsidR="00E945B6" w:rsidRPr="004A136D">
        <w:rPr>
          <w:rFonts w:asciiTheme="minorHAnsi" w:hAnsiTheme="minorHAnsi" w:cstheme="minorHAnsi"/>
          <w:sz w:val="22"/>
        </w:rPr>
        <w:t xml:space="preserve"> % ..............  odměna v případě přidělení dotace na projekt z výše každé přiznané dotace splatná do 15 dnů po schválení dotace příslušným fondem, výborem, krajským zastupitelstvem či jiným obdobným orgánem nebo uveřejněním v seznamu schválených projektů na webových stránkách fondu, ministerstva či kraje</w:t>
      </w:r>
      <w:r w:rsidR="00827E86" w:rsidRPr="004A136D">
        <w:rPr>
          <w:rFonts w:asciiTheme="minorHAnsi" w:hAnsiTheme="minorHAnsi" w:cstheme="minorHAnsi"/>
          <w:sz w:val="22"/>
        </w:rPr>
        <w:t>.</w:t>
      </w:r>
      <w:r w:rsidR="00E945B6" w:rsidRPr="004A136D">
        <w:rPr>
          <w:rFonts w:asciiTheme="minorHAnsi" w:hAnsiTheme="minorHAnsi" w:cstheme="minorHAnsi"/>
          <w:sz w:val="22"/>
        </w:rPr>
        <w:t>;</w:t>
      </w:r>
    </w:p>
    <w:p w14:paraId="3D4F4D34" w14:textId="77777777" w:rsidR="00A12FF8" w:rsidRPr="004A136D" w:rsidRDefault="00A12FF8" w:rsidP="00A12FF8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19</w:t>
      </w:r>
      <w:r w:rsidRPr="004A13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9</w:t>
      </w:r>
      <w:r w:rsidRPr="004A136D">
        <w:rPr>
          <w:rFonts w:asciiTheme="minorHAnsi" w:hAnsiTheme="minorHAnsi" w:cstheme="minorHAnsi"/>
          <w:sz w:val="22"/>
        </w:rPr>
        <w:t xml:space="preserve">00, - Kč ..............  do 15 dnů po ukončení </w:t>
      </w:r>
      <w:r>
        <w:rPr>
          <w:rFonts w:asciiTheme="minorHAnsi" w:hAnsiTheme="minorHAnsi" w:cstheme="minorHAnsi"/>
          <w:sz w:val="22"/>
        </w:rPr>
        <w:t>zadávacího</w:t>
      </w:r>
      <w:r w:rsidRPr="004A136D">
        <w:rPr>
          <w:rFonts w:asciiTheme="minorHAnsi" w:hAnsiTheme="minorHAnsi" w:cstheme="minorHAnsi"/>
          <w:sz w:val="22"/>
        </w:rPr>
        <w:t xml:space="preserve"> řízení za každé zadávací řízení na zhotovitele stavby</w:t>
      </w:r>
      <w:r>
        <w:rPr>
          <w:rFonts w:asciiTheme="minorHAnsi" w:hAnsiTheme="minorHAnsi" w:cstheme="minorHAnsi"/>
          <w:sz w:val="22"/>
        </w:rPr>
        <w:t xml:space="preserve"> / dodavatele</w:t>
      </w:r>
      <w:r w:rsidRPr="004A136D">
        <w:rPr>
          <w:rFonts w:asciiTheme="minorHAnsi" w:hAnsiTheme="minorHAnsi" w:cstheme="minorHAnsi"/>
          <w:sz w:val="22"/>
        </w:rPr>
        <w:t xml:space="preserve">, v režimu zák. č. 134/2016 Sb., o zadávání veřejných zakázek, v platném znění a dle pravidel poskytovatele dotace, bude-li zadáno jako </w:t>
      </w:r>
      <w:r w:rsidRPr="004A136D">
        <w:rPr>
          <w:rFonts w:asciiTheme="minorHAnsi" w:hAnsiTheme="minorHAnsi" w:cstheme="minorHAnsi"/>
          <w:b/>
          <w:bCs/>
          <w:sz w:val="22"/>
        </w:rPr>
        <w:t>veřejná zakázka malého rozsahu</w:t>
      </w:r>
      <w:r w:rsidRPr="004A136D">
        <w:rPr>
          <w:rFonts w:asciiTheme="minorHAnsi" w:hAnsiTheme="minorHAnsi" w:cstheme="minorHAnsi"/>
          <w:sz w:val="22"/>
        </w:rPr>
        <w:t>;</w:t>
      </w:r>
    </w:p>
    <w:p w14:paraId="7377283B" w14:textId="729AFAB8" w:rsidR="00A12FF8" w:rsidRPr="00A12FF8" w:rsidRDefault="00A12FF8" w:rsidP="00A12FF8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42</w:t>
      </w:r>
      <w:r w:rsidRPr="004A13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9</w:t>
      </w:r>
      <w:r w:rsidRPr="004A136D">
        <w:rPr>
          <w:rFonts w:asciiTheme="minorHAnsi" w:hAnsiTheme="minorHAnsi" w:cstheme="minorHAnsi"/>
          <w:sz w:val="22"/>
        </w:rPr>
        <w:t xml:space="preserve">00, - Kč ..............  do 15 dnů po ukončení </w:t>
      </w:r>
      <w:r>
        <w:rPr>
          <w:rFonts w:asciiTheme="minorHAnsi" w:hAnsiTheme="minorHAnsi" w:cstheme="minorHAnsi"/>
          <w:sz w:val="22"/>
        </w:rPr>
        <w:t>zadávacího</w:t>
      </w:r>
      <w:r w:rsidRPr="004A136D">
        <w:rPr>
          <w:rFonts w:asciiTheme="minorHAnsi" w:hAnsiTheme="minorHAnsi" w:cstheme="minorHAnsi"/>
          <w:sz w:val="22"/>
        </w:rPr>
        <w:t xml:space="preserve"> řízení za každé zadávací řízení na zhotovitele stavby</w:t>
      </w:r>
      <w:r>
        <w:rPr>
          <w:rFonts w:asciiTheme="minorHAnsi" w:hAnsiTheme="minorHAnsi" w:cstheme="minorHAnsi"/>
          <w:sz w:val="22"/>
        </w:rPr>
        <w:t xml:space="preserve"> / dodavatele</w:t>
      </w:r>
      <w:r w:rsidRPr="004A136D">
        <w:rPr>
          <w:rFonts w:asciiTheme="minorHAnsi" w:hAnsiTheme="minorHAnsi" w:cstheme="minorHAnsi"/>
          <w:sz w:val="22"/>
        </w:rPr>
        <w:t xml:space="preserve">, v režimu zák. č. 134/2016 Sb., o zadávání veřejných zakázek, v platném znění a dle pravidel poskytovatele dotace, bude-li zadáno jako </w:t>
      </w:r>
      <w:r w:rsidRPr="004A136D">
        <w:rPr>
          <w:rFonts w:asciiTheme="minorHAnsi" w:hAnsiTheme="minorHAnsi" w:cstheme="minorHAnsi"/>
          <w:b/>
          <w:bCs/>
          <w:sz w:val="22"/>
        </w:rPr>
        <w:t>podlimitní veřejná zakázka</w:t>
      </w:r>
      <w:r w:rsidRPr="004A136D">
        <w:rPr>
          <w:rFonts w:asciiTheme="minorHAnsi" w:hAnsiTheme="minorHAnsi" w:cstheme="minorHAnsi"/>
          <w:sz w:val="22"/>
        </w:rPr>
        <w:t>;</w:t>
      </w:r>
    </w:p>
    <w:p w14:paraId="4485A623" w14:textId="3F22ABDE" w:rsidR="0023212D" w:rsidRPr="0023212D" w:rsidRDefault="009530FC" w:rsidP="0023212D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 </w:t>
      </w:r>
      <w:r w:rsidR="00B95402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>90</w:t>
      </w:r>
      <w:r w:rsidR="0023212D" w:rsidRPr="004A136D">
        <w:rPr>
          <w:rFonts w:asciiTheme="minorHAnsi" w:hAnsiTheme="minorHAnsi" w:cstheme="minorHAnsi"/>
          <w:sz w:val="22"/>
        </w:rPr>
        <w:t xml:space="preserve">, - Kč ..............  do 15 dnů </w:t>
      </w:r>
      <w:r w:rsidR="0023212D">
        <w:rPr>
          <w:rFonts w:asciiTheme="minorHAnsi" w:hAnsiTheme="minorHAnsi" w:cstheme="minorHAnsi"/>
          <w:sz w:val="22"/>
        </w:rPr>
        <w:t xml:space="preserve">za přípravu tiskových dat, tisk a dodání dočasného billboardu </w:t>
      </w:r>
      <w:r>
        <w:rPr>
          <w:rFonts w:asciiTheme="minorHAnsi" w:hAnsiTheme="minorHAnsi" w:cstheme="minorHAnsi"/>
          <w:sz w:val="22"/>
        </w:rPr>
        <w:t xml:space="preserve">povinné publicity </w:t>
      </w:r>
      <w:r w:rsidR="0023212D">
        <w:rPr>
          <w:rFonts w:asciiTheme="minorHAnsi" w:hAnsiTheme="minorHAnsi" w:cstheme="minorHAnsi"/>
          <w:sz w:val="22"/>
        </w:rPr>
        <w:t xml:space="preserve">dle požadavků a metodik fondu, ve formátu </w:t>
      </w:r>
      <w:r>
        <w:rPr>
          <w:rFonts w:asciiTheme="minorHAnsi" w:hAnsiTheme="minorHAnsi" w:cstheme="minorHAnsi"/>
          <w:sz w:val="22"/>
        </w:rPr>
        <w:t>2 100 x 2 200 mm</w:t>
      </w:r>
      <w:r w:rsidR="0023212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 počtu 1</w:t>
      </w:r>
      <w:r w:rsidR="0023212D">
        <w:rPr>
          <w:rFonts w:asciiTheme="minorHAnsi" w:hAnsiTheme="minorHAnsi" w:cstheme="minorHAnsi"/>
          <w:sz w:val="22"/>
        </w:rPr>
        <w:t xml:space="preserve"> ks, </w:t>
      </w:r>
      <w:r w:rsidR="0023212D" w:rsidRPr="00C27612">
        <w:rPr>
          <w:rFonts w:asciiTheme="minorHAnsi" w:hAnsiTheme="minorHAnsi" w:cstheme="minorHAnsi"/>
          <w:sz w:val="22"/>
        </w:rPr>
        <w:t>pro</w:t>
      </w:r>
      <w:r>
        <w:rPr>
          <w:rFonts w:asciiTheme="minorHAnsi" w:hAnsiTheme="minorHAnsi" w:cstheme="minorHAnsi"/>
          <w:sz w:val="22"/>
        </w:rPr>
        <w:t xml:space="preserve"> </w:t>
      </w:r>
      <w:r w:rsidR="0023212D" w:rsidRPr="00C27612">
        <w:rPr>
          <w:rFonts w:asciiTheme="minorHAnsi" w:hAnsiTheme="minorHAnsi" w:cstheme="minorHAnsi"/>
          <w:sz w:val="22"/>
        </w:rPr>
        <w:t>projek</w:t>
      </w:r>
      <w:r>
        <w:rPr>
          <w:rFonts w:asciiTheme="minorHAnsi" w:hAnsiTheme="minorHAnsi" w:cstheme="minorHAnsi"/>
          <w:sz w:val="22"/>
        </w:rPr>
        <w:t>t</w:t>
      </w:r>
      <w:r w:rsidR="0023212D" w:rsidRPr="00C27612">
        <w:rPr>
          <w:rFonts w:asciiTheme="minorHAnsi" w:hAnsiTheme="minorHAnsi" w:cstheme="minorHAnsi"/>
          <w:sz w:val="22"/>
        </w:rPr>
        <w:t>;</w:t>
      </w:r>
    </w:p>
    <w:p w14:paraId="2AAEA52A" w14:textId="6460DEE1" w:rsidR="002F031C" w:rsidRPr="009A1334" w:rsidRDefault="009530FC" w:rsidP="009A1334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1 990</w:t>
      </w:r>
      <w:r w:rsidR="009A1334" w:rsidRPr="004A136D">
        <w:rPr>
          <w:rFonts w:asciiTheme="minorHAnsi" w:hAnsiTheme="minorHAnsi" w:cstheme="minorHAnsi"/>
          <w:sz w:val="22"/>
        </w:rPr>
        <w:t xml:space="preserve">, - Kč ..............  </w:t>
      </w:r>
      <w:r w:rsidR="00040C8C" w:rsidRPr="004A136D">
        <w:rPr>
          <w:rFonts w:asciiTheme="minorHAnsi" w:hAnsiTheme="minorHAnsi" w:cstheme="minorHAnsi"/>
          <w:sz w:val="22"/>
        </w:rPr>
        <w:t xml:space="preserve">do 15 dnů </w:t>
      </w:r>
      <w:r w:rsidR="00040C8C">
        <w:rPr>
          <w:rFonts w:asciiTheme="minorHAnsi" w:hAnsiTheme="minorHAnsi" w:cstheme="minorHAnsi"/>
          <w:sz w:val="22"/>
        </w:rPr>
        <w:t xml:space="preserve">za přípravu tiskových dat, tisk a dodání dvou plakátů a dvou stálých plastových desek povinné publicity dle požadavků a metodik fondu, ve formátu </w:t>
      </w:r>
      <w:r w:rsidR="00A64CAB">
        <w:rPr>
          <w:rFonts w:asciiTheme="minorHAnsi" w:hAnsiTheme="minorHAnsi" w:cstheme="minorHAnsi"/>
          <w:sz w:val="22"/>
        </w:rPr>
        <w:t xml:space="preserve">do </w:t>
      </w:r>
      <w:r w:rsidR="00040C8C">
        <w:rPr>
          <w:rFonts w:asciiTheme="minorHAnsi" w:hAnsiTheme="minorHAnsi" w:cstheme="minorHAnsi"/>
          <w:sz w:val="22"/>
        </w:rPr>
        <w:t>A</w:t>
      </w:r>
      <w:r w:rsidR="00A64CAB">
        <w:rPr>
          <w:rFonts w:asciiTheme="minorHAnsi" w:hAnsiTheme="minorHAnsi" w:cstheme="minorHAnsi"/>
          <w:sz w:val="22"/>
        </w:rPr>
        <w:t>3</w:t>
      </w:r>
      <w:r w:rsidR="00040C8C">
        <w:rPr>
          <w:rFonts w:asciiTheme="minorHAnsi" w:hAnsiTheme="minorHAnsi" w:cstheme="minorHAnsi"/>
          <w:sz w:val="22"/>
        </w:rPr>
        <w:t xml:space="preserve"> do počtu max 4 ks celkem, </w:t>
      </w:r>
      <w:r w:rsidR="00040C8C" w:rsidRPr="00C27612">
        <w:rPr>
          <w:rFonts w:asciiTheme="minorHAnsi" w:hAnsiTheme="minorHAnsi" w:cstheme="minorHAnsi"/>
          <w:sz w:val="22"/>
        </w:rPr>
        <w:t>pro každý projekt a fond;</w:t>
      </w:r>
    </w:p>
    <w:p w14:paraId="5E021942" w14:textId="72ED2FF6" w:rsidR="00C977EC" w:rsidRPr="004B5F6F" w:rsidRDefault="00C977EC" w:rsidP="00C977EC">
      <w:pPr>
        <w:numPr>
          <w:ilvl w:val="0"/>
          <w:numId w:val="13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 w:rsidRPr="004B5F6F">
        <w:rPr>
          <w:rFonts w:asciiTheme="minorHAnsi" w:hAnsiTheme="minorHAnsi" w:cstheme="minorHAnsi"/>
          <w:sz w:val="22"/>
        </w:rPr>
        <w:lastRenderedPageBreak/>
        <w:t>4 900, - Kč</w:t>
      </w:r>
      <w:r>
        <w:rPr>
          <w:rFonts w:asciiTheme="minorHAnsi" w:hAnsiTheme="minorHAnsi" w:cstheme="minorHAnsi"/>
          <w:sz w:val="22"/>
        </w:rPr>
        <w:t xml:space="preserve"> </w:t>
      </w:r>
      <w:r w:rsidRPr="004B5F6F">
        <w:rPr>
          <w:rFonts w:asciiTheme="minorHAnsi" w:hAnsiTheme="minorHAnsi" w:cstheme="minorHAnsi"/>
          <w:sz w:val="22"/>
        </w:rPr>
        <w:t xml:space="preserve">..............  do 15 dnů za </w:t>
      </w:r>
      <w:r w:rsidR="00F649ED">
        <w:rPr>
          <w:rFonts w:asciiTheme="minorHAnsi" w:hAnsiTheme="minorHAnsi" w:cstheme="minorHAnsi"/>
          <w:sz w:val="22"/>
        </w:rPr>
        <w:t>manažerské řízení projektu</w:t>
      </w:r>
      <w:r w:rsidRPr="004B5F6F">
        <w:rPr>
          <w:rFonts w:asciiTheme="minorHAnsi" w:hAnsiTheme="minorHAnsi" w:cstheme="minorHAnsi"/>
          <w:sz w:val="22"/>
        </w:rPr>
        <w:t xml:space="preserve"> v průběhu a po dokončení realizace </w:t>
      </w:r>
      <w:r w:rsidR="00F649ED">
        <w:rPr>
          <w:rFonts w:asciiTheme="minorHAnsi" w:hAnsiTheme="minorHAnsi" w:cstheme="minorHAnsi"/>
          <w:sz w:val="22"/>
        </w:rPr>
        <w:t>projektu</w:t>
      </w:r>
      <w:r w:rsidRPr="004B5F6F">
        <w:rPr>
          <w:rFonts w:asciiTheme="minorHAnsi" w:hAnsiTheme="minorHAnsi" w:cstheme="minorHAnsi"/>
          <w:sz w:val="22"/>
        </w:rPr>
        <w:t>, za každý zpracovaný a podaný úkon. Úkony jsou</w:t>
      </w:r>
      <w:r w:rsidR="00F649ED">
        <w:rPr>
          <w:rFonts w:asciiTheme="minorHAnsi" w:hAnsiTheme="minorHAnsi" w:cstheme="minorHAnsi"/>
          <w:sz w:val="22"/>
        </w:rPr>
        <w:t>, nebo mohou být</w:t>
      </w:r>
      <w:r w:rsidRPr="00C977EC">
        <w:rPr>
          <w:rFonts w:asciiTheme="minorHAnsi" w:hAnsiTheme="minorHAnsi" w:cstheme="minorHAnsi"/>
          <w:b/>
          <w:bCs/>
          <w:sz w:val="22"/>
        </w:rPr>
        <w:t>: a)</w:t>
      </w:r>
      <w:r>
        <w:rPr>
          <w:rFonts w:asciiTheme="minorHAnsi" w:hAnsiTheme="minorHAnsi" w:cstheme="minorHAnsi"/>
          <w:sz w:val="22"/>
        </w:rPr>
        <w:t xml:space="preserve"> kompletace všech povinných příloh pro vydání Rozhodnutí o poskytnutí dotace a jejich zadání do IS KP21+</w:t>
      </w:r>
      <w:r w:rsidRPr="004B5F6F">
        <w:rPr>
          <w:rFonts w:asciiTheme="minorHAnsi" w:hAnsiTheme="minorHAnsi" w:cstheme="minorHAnsi"/>
          <w:sz w:val="22"/>
        </w:rPr>
        <w:t xml:space="preserve">; </w:t>
      </w:r>
      <w:r w:rsidRPr="00C977EC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sz w:val="22"/>
        </w:rPr>
        <w:t xml:space="preserve"> </w:t>
      </w:r>
      <w:r w:rsidR="00E111DD">
        <w:rPr>
          <w:rFonts w:asciiTheme="minorHAnsi" w:hAnsiTheme="minorHAnsi" w:cstheme="minorHAnsi"/>
          <w:sz w:val="22"/>
        </w:rPr>
        <w:t>kompletní úprava žádosti v IS KP21+ pro vydání Rozhodnutí o poskytnutí dotace formou žádosti o změnu, zejména úpravy časového nastavení akce a financování akce; zpracování Žádosti o změnu</w:t>
      </w:r>
      <w:r w:rsidR="005C7943">
        <w:rPr>
          <w:rFonts w:asciiTheme="minorHAnsi" w:hAnsiTheme="minorHAnsi" w:cstheme="minorHAnsi"/>
          <w:sz w:val="22"/>
        </w:rPr>
        <w:t xml:space="preserve"> projektu</w:t>
      </w:r>
      <w:r w:rsidR="001D49B5">
        <w:rPr>
          <w:rFonts w:asciiTheme="minorHAnsi" w:hAnsiTheme="minorHAnsi" w:cstheme="minorHAnsi"/>
          <w:sz w:val="22"/>
        </w:rPr>
        <w:t>, za každou zpracovanou žádost</w:t>
      </w:r>
      <w:r w:rsidR="00E111DD">
        <w:rPr>
          <w:rFonts w:asciiTheme="minorHAnsi" w:hAnsiTheme="minorHAnsi" w:cstheme="minorHAnsi"/>
          <w:sz w:val="22"/>
        </w:rPr>
        <w:t xml:space="preserve">; </w:t>
      </w:r>
      <w:r w:rsidR="00E111DD" w:rsidRPr="005C7943">
        <w:rPr>
          <w:rFonts w:asciiTheme="minorHAnsi" w:hAnsiTheme="minorHAnsi" w:cstheme="minorHAnsi"/>
          <w:b/>
          <w:bCs/>
          <w:sz w:val="22"/>
        </w:rPr>
        <w:t>c)</w:t>
      </w:r>
      <w:r w:rsidR="00E111DD">
        <w:rPr>
          <w:rFonts w:asciiTheme="minorHAnsi" w:hAnsiTheme="minorHAnsi" w:cstheme="minorHAnsi"/>
          <w:sz w:val="22"/>
        </w:rPr>
        <w:t xml:space="preserve"> zpracování Žádosti o platbu</w:t>
      </w:r>
      <w:r w:rsidR="001D49B5">
        <w:rPr>
          <w:rFonts w:asciiTheme="minorHAnsi" w:hAnsiTheme="minorHAnsi" w:cstheme="minorHAnsi"/>
          <w:sz w:val="22"/>
        </w:rPr>
        <w:t>, za každou zpracovanou žádost</w:t>
      </w:r>
      <w:r w:rsidR="00E111DD">
        <w:rPr>
          <w:rFonts w:asciiTheme="minorHAnsi" w:hAnsiTheme="minorHAnsi" w:cstheme="minorHAnsi"/>
          <w:sz w:val="22"/>
        </w:rPr>
        <w:t xml:space="preserve">; </w:t>
      </w:r>
      <w:r w:rsidR="00E111DD" w:rsidRPr="005C7943">
        <w:rPr>
          <w:rFonts w:asciiTheme="minorHAnsi" w:hAnsiTheme="minorHAnsi" w:cstheme="minorHAnsi"/>
          <w:b/>
          <w:bCs/>
          <w:sz w:val="22"/>
        </w:rPr>
        <w:t>d)</w:t>
      </w:r>
      <w:r w:rsidR="00E111DD">
        <w:rPr>
          <w:rFonts w:asciiTheme="minorHAnsi" w:hAnsiTheme="minorHAnsi" w:cstheme="minorHAnsi"/>
          <w:sz w:val="22"/>
        </w:rPr>
        <w:t xml:space="preserve"> zpracování Zpráv</w:t>
      </w:r>
      <w:r w:rsidR="005E18E5">
        <w:rPr>
          <w:rFonts w:asciiTheme="minorHAnsi" w:hAnsiTheme="minorHAnsi" w:cstheme="minorHAnsi"/>
          <w:sz w:val="22"/>
        </w:rPr>
        <w:t>y</w:t>
      </w:r>
      <w:r w:rsidR="00E111DD">
        <w:rPr>
          <w:rFonts w:asciiTheme="minorHAnsi" w:hAnsiTheme="minorHAnsi" w:cstheme="minorHAnsi"/>
          <w:sz w:val="22"/>
        </w:rPr>
        <w:t xml:space="preserve"> o realizaci projektu</w:t>
      </w:r>
      <w:r w:rsidR="001D49B5">
        <w:rPr>
          <w:rFonts w:asciiTheme="minorHAnsi" w:hAnsiTheme="minorHAnsi" w:cstheme="minorHAnsi"/>
          <w:sz w:val="22"/>
        </w:rPr>
        <w:t>, za každou zpracovanou žádost</w:t>
      </w:r>
      <w:r w:rsidR="00E111DD">
        <w:rPr>
          <w:rFonts w:asciiTheme="minorHAnsi" w:hAnsiTheme="minorHAnsi" w:cstheme="minorHAnsi"/>
          <w:sz w:val="22"/>
        </w:rPr>
        <w:t xml:space="preserve">; </w:t>
      </w:r>
      <w:r w:rsidR="00E111DD" w:rsidRPr="005C7943">
        <w:rPr>
          <w:rFonts w:asciiTheme="minorHAnsi" w:hAnsiTheme="minorHAnsi" w:cstheme="minorHAnsi"/>
          <w:b/>
          <w:bCs/>
          <w:sz w:val="22"/>
        </w:rPr>
        <w:t>e)</w:t>
      </w:r>
      <w:r w:rsidR="00E111DD">
        <w:rPr>
          <w:rFonts w:asciiTheme="minorHAnsi" w:hAnsiTheme="minorHAnsi" w:cstheme="minorHAnsi"/>
          <w:sz w:val="22"/>
        </w:rPr>
        <w:t xml:space="preserve"> </w:t>
      </w:r>
      <w:r w:rsidR="005C7943">
        <w:rPr>
          <w:rFonts w:asciiTheme="minorHAnsi" w:hAnsiTheme="minorHAnsi" w:cstheme="minorHAnsi"/>
          <w:sz w:val="22"/>
        </w:rPr>
        <w:t>zajištění a kompletace povinných příloh pro vydání Závěrečného vyhodnocení akce (dále pro účely této smlouvy jen „</w:t>
      </w:r>
      <w:r w:rsidR="005C7943" w:rsidRPr="0058089E">
        <w:rPr>
          <w:rFonts w:asciiTheme="minorHAnsi" w:hAnsiTheme="minorHAnsi" w:cstheme="minorHAnsi"/>
          <w:b/>
          <w:bCs/>
          <w:sz w:val="22"/>
        </w:rPr>
        <w:t>ZVA</w:t>
      </w:r>
      <w:r w:rsidR="005C7943">
        <w:rPr>
          <w:rFonts w:asciiTheme="minorHAnsi" w:hAnsiTheme="minorHAnsi" w:cstheme="minorHAnsi"/>
          <w:sz w:val="22"/>
        </w:rPr>
        <w:t xml:space="preserve">“), jejich zadání do IS KP21+; </w:t>
      </w:r>
      <w:r w:rsidR="005C7943" w:rsidRPr="005C7943">
        <w:rPr>
          <w:rFonts w:asciiTheme="minorHAnsi" w:hAnsiTheme="minorHAnsi" w:cstheme="minorHAnsi"/>
          <w:sz w:val="22"/>
        </w:rPr>
        <w:t>zpracování ZVA</w:t>
      </w:r>
      <w:r w:rsidR="005E18E5">
        <w:rPr>
          <w:rFonts w:asciiTheme="minorHAnsi" w:hAnsiTheme="minorHAnsi" w:cstheme="minorHAnsi"/>
          <w:sz w:val="22"/>
        </w:rPr>
        <w:t xml:space="preserve">; </w:t>
      </w:r>
      <w:r w:rsidR="005E18E5" w:rsidRPr="005E18E5">
        <w:rPr>
          <w:rFonts w:asciiTheme="minorHAnsi" w:hAnsiTheme="minorHAnsi" w:cstheme="minorHAnsi"/>
          <w:b/>
          <w:bCs/>
          <w:sz w:val="22"/>
        </w:rPr>
        <w:t>f)</w:t>
      </w:r>
      <w:r w:rsidR="005E18E5">
        <w:rPr>
          <w:rFonts w:asciiTheme="minorHAnsi" w:hAnsiTheme="minorHAnsi" w:cstheme="minorHAnsi"/>
          <w:sz w:val="22"/>
        </w:rPr>
        <w:t xml:space="preserve"> zpracování závěrečné Žádosti o platbu; </w:t>
      </w:r>
      <w:r w:rsidR="005E18E5">
        <w:rPr>
          <w:rFonts w:asciiTheme="minorHAnsi" w:hAnsiTheme="minorHAnsi" w:cstheme="minorHAnsi"/>
          <w:b/>
          <w:bCs/>
          <w:sz w:val="22"/>
        </w:rPr>
        <w:t>g)</w:t>
      </w:r>
      <w:r w:rsidR="005E18E5">
        <w:rPr>
          <w:rFonts w:asciiTheme="minorHAnsi" w:hAnsiTheme="minorHAnsi" w:cstheme="minorHAnsi"/>
          <w:sz w:val="22"/>
        </w:rPr>
        <w:t xml:space="preserve"> zpracování závěrečné Zprávy o realizaci projektu.</w:t>
      </w:r>
      <w:r w:rsidR="00E111DD">
        <w:rPr>
          <w:rFonts w:asciiTheme="minorHAnsi" w:hAnsiTheme="minorHAnsi" w:cstheme="minorHAnsi"/>
          <w:sz w:val="22"/>
        </w:rPr>
        <w:t xml:space="preserve">  </w:t>
      </w:r>
    </w:p>
    <w:p w14:paraId="43CF9BEB" w14:textId="69776055" w:rsidR="00E945B6" w:rsidRPr="004A136D" w:rsidRDefault="00E945B6" w:rsidP="00E945B6">
      <w:pPr>
        <w:spacing w:after="120"/>
        <w:ind w:left="720"/>
        <w:rPr>
          <w:rFonts w:asciiTheme="minorHAnsi" w:hAnsiTheme="minorHAnsi" w:cstheme="minorHAnsi"/>
          <w:sz w:val="22"/>
        </w:rPr>
      </w:pPr>
      <w:r w:rsidRPr="004A136D">
        <w:rPr>
          <w:rFonts w:asciiTheme="minorHAnsi" w:hAnsiTheme="minorHAnsi" w:cstheme="minorHAnsi"/>
          <w:sz w:val="22"/>
        </w:rPr>
        <w:t>Všechny částky jsou uvedeny bez DPH</w:t>
      </w:r>
      <w:r w:rsidR="00F13A3D" w:rsidRPr="004A136D">
        <w:rPr>
          <w:rFonts w:asciiTheme="minorHAnsi" w:hAnsiTheme="minorHAnsi" w:cstheme="minorHAnsi"/>
          <w:sz w:val="22"/>
        </w:rPr>
        <w:t xml:space="preserve"> a jsou konečné</w:t>
      </w:r>
      <w:r w:rsidR="00A76BBF" w:rsidRPr="004A136D">
        <w:rPr>
          <w:rFonts w:asciiTheme="minorHAnsi" w:hAnsiTheme="minorHAnsi" w:cstheme="minorHAnsi"/>
          <w:sz w:val="22"/>
        </w:rPr>
        <w:t>.</w:t>
      </w:r>
      <w:r w:rsidRPr="004A136D">
        <w:rPr>
          <w:rFonts w:asciiTheme="minorHAnsi" w:hAnsiTheme="minorHAnsi" w:cstheme="minorHAnsi"/>
          <w:sz w:val="22"/>
        </w:rPr>
        <w:t xml:space="preserve"> </w:t>
      </w:r>
      <w:r w:rsidR="00A76BBF" w:rsidRPr="004A136D">
        <w:rPr>
          <w:rFonts w:asciiTheme="minorHAnsi" w:hAnsiTheme="minorHAnsi" w:cstheme="minorHAnsi"/>
          <w:sz w:val="22"/>
        </w:rPr>
        <w:t>N</w:t>
      </w:r>
      <w:r w:rsidR="006430DD" w:rsidRPr="004A136D">
        <w:rPr>
          <w:rFonts w:asciiTheme="minorHAnsi" w:hAnsiTheme="minorHAnsi" w:cstheme="minorHAnsi"/>
          <w:sz w:val="22"/>
        </w:rPr>
        <w:t>ejsme plátci DPH.</w:t>
      </w:r>
    </w:p>
    <w:p w14:paraId="0E9D5C64" w14:textId="65C6F8A2" w:rsidR="00E945B6" w:rsidRPr="004A136D" w:rsidRDefault="00E945B6" w:rsidP="00E945B6">
      <w:pPr>
        <w:pStyle w:val="Normlnweb"/>
        <w:numPr>
          <w:ilvl w:val="0"/>
          <w:numId w:val="10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 xml:space="preserve">Odměna za jednotlivé </w:t>
      </w:r>
      <w:r w:rsidR="00364FC3" w:rsidRPr="004A136D">
        <w:rPr>
          <w:rFonts w:asciiTheme="minorHAnsi" w:hAnsiTheme="minorHAnsi" w:cstheme="minorHAnsi"/>
          <w:sz w:val="22"/>
          <w:szCs w:val="22"/>
        </w:rPr>
        <w:t>fáze</w:t>
      </w:r>
      <w:r w:rsidRPr="004A136D">
        <w:rPr>
          <w:rFonts w:asciiTheme="minorHAnsi" w:hAnsiTheme="minorHAnsi" w:cstheme="minorHAnsi"/>
          <w:sz w:val="22"/>
          <w:szCs w:val="22"/>
        </w:rPr>
        <w:t xml:space="preserve"> bude fakturována průběžně dle časového období, jak uvedeno v předchozím odstavci.</w:t>
      </w:r>
    </w:p>
    <w:p w14:paraId="45EE2FE2" w14:textId="77777777" w:rsidR="00E945B6" w:rsidRPr="004A136D" w:rsidRDefault="00E945B6" w:rsidP="00E945B6">
      <w:pPr>
        <w:pStyle w:val="Normlnweb"/>
        <w:numPr>
          <w:ilvl w:val="0"/>
          <w:numId w:val="10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V případě, že dojde k mimořádným nákladům příkazníka, musí je doložit a vyčíslit. Před uhrazením těchto nákladů příkazníku je nutný předem souhlas příkazce.</w:t>
      </w:r>
    </w:p>
    <w:p w14:paraId="5DAFDCD9" w14:textId="74DF1E81" w:rsidR="00E945B6" w:rsidRPr="004A136D" w:rsidRDefault="00E945B6" w:rsidP="00E945B6">
      <w:pPr>
        <w:pStyle w:val="Normlnweb"/>
        <w:numPr>
          <w:ilvl w:val="0"/>
          <w:numId w:val="10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Podkladem pro úhradu odměny</w:t>
      </w:r>
      <w:r w:rsidR="00364FC3" w:rsidRPr="004A136D">
        <w:rPr>
          <w:rFonts w:asciiTheme="minorHAnsi" w:hAnsiTheme="minorHAnsi" w:cstheme="minorHAnsi"/>
          <w:sz w:val="22"/>
          <w:szCs w:val="22"/>
        </w:rPr>
        <w:t xml:space="preserve"> za jednotlivé fáze </w:t>
      </w:r>
      <w:r w:rsidRPr="004A136D">
        <w:rPr>
          <w:rFonts w:asciiTheme="minorHAnsi" w:hAnsiTheme="minorHAnsi" w:cstheme="minorHAnsi"/>
          <w:sz w:val="22"/>
          <w:szCs w:val="22"/>
        </w:rPr>
        <w:t>dle této smlouvy budou faktury vystavené příkazníkem.</w:t>
      </w:r>
    </w:p>
    <w:p w14:paraId="3EB85250" w14:textId="77777777" w:rsidR="00E945B6" w:rsidRPr="004A136D" w:rsidRDefault="00E945B6" w:rsidP="00E945B6">
      <w:pPr>
        <w:pStyle w:val="Normlnweb"/>
        <w:numPr>
          <w:ilvl w:val="0"/>
          <w:numId w:val="10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Splatnost faktur je sjednána na 14 dní ode dne vystavení faktury příkazci, přičemž za den zaplacení se považuje den odepsání peněz z účtu příkazce.</w:t>
      </w:r>
    </w:p>
    <w:p w14:paraId="53B4ECA7" w14:textId="77777777" w:rsidR="006070F0" w:rsidRPr="00747D69" w:rsidRDefault="006070F0" w:rsidP="00565C8E">
      <w:pPr>
        <w:pStyle w:val="Normlnweb"/>
        <w:spacing w:before="0" w:after="120" w:line="0" w:lineRule="atLeast"/>
        <w:jc w:val="both"/>
        <w:rPr>
          <w:rFonts w:asciiTheme="minorHAnsi" w:hAnsiTheme="minorHAnsi" w:cstheme="minorHAnsi"/>
        </w:rPr>
      </w:pPr>
    </w:p>
    <w:p w14:paraId="6A6A48C1" w14:textId="77777777" w:rsidR="00E945B6" w:rsidRPr="00747D69" w:rsidRDefault="00E945B6" w:rsidP="00E945B6">
      <w:pPr>
        <w:pStyle w:val="Normlnweb"/>
        <w:numPr>
          <w:ilvl w:val="0"/>
          <w:numId w:val="11"/>
        </w:numPr>
        <w:spacing w:after="120" w:line="0" w:lineRule="atLeast"/>
        <w:jc w:val="center"/>
        <w:rPr>
          <w:rFonts w:asciiTheme="minorHAnsi" w:hAnsiTheme="minorHAnsi" w:cstheme="minorHAnsi"/>
          <w:b/>
        </w:rPr>
      </w:pPr>
      <w:r w:rsidRPr="00747D69">
        <w:rPr>
          <w:rFonts w:asciiTheme="minorHAnsi" w:hAnsiTheme="minorHAnsi" w:cstheme="minorHAnsi"/>
          <w:b/>
        </w:rPr>
        <w:t>Závazky příkazce, podmiňující plnění příkazníka</w:t>
      </w:r>
    </w:p>
    <w:p w14:paraId="6E2182AA" w14:textId="790E4081" w:rsidR="00E945B6" w:rsidRPr="004A136D" w:rsidRDefault="00E945B6" w:rsidP="00747D69">
      <w:pPr>
        <w:pStyle w:val="Normlnweb"/>
        <w:numPr>
          <w:ilvl w:val="0"/>
          <w:numId w:val="7"/>
        </w:numPr>
        <w:spacing w:before="0" w:after="120" w:line="0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Příkazce předá příkazníkovi veškeré potřebné podklady, dokumenty a informace, které jsou potřebné pro řádné plnění této smlouvy příkazníkem, a to bez zbytečného odkladu, nejdéle do 3 pracovních dnů od jejich vyžádání příkazníkem, nejpozději však do 10 pracovních dnů před konečným termínem podání žádostí, nedohodnou-li se strany jinak.</w:t>
      </w:r>
    </w:p>
    <w:p w14:paraId="169EB191" w14:textId="77777777" w:rsidR="00E945B6" w:rsidRPr="004A136D" w:rsidRDefault="00E945B6" w:rsidP="00E945B6">
      <w:pPr>
        <w:pStyle w:val="Normlnweb"/>
        <w:numPr>
          <w:ilvl w:val="0"/>
          <w:numId w:val="7"/>
        </w:numPr>
        <w:spacing w:before="0" w:after="120" w:line="0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Včasné předložení podkladů a součinnost jsou povinností příkazce, na nichž závisí další plnění předmětu smlouvy a včasné plnění povinnosti příkazníka. Příkazce je povinen vytvořit řádně podmínky pro činnost Příkazníka a poskytovat mu během plnění předmětu smlouvy nezbytnou další součinnost. Příkazník není odpovědný za prodlení v případě, že bylo způsobeno prodlením příkazce s poskytnutím potřebné součinnosti.</w:t>
      </w:r>
    </w:p>
    <w:p w14:paraId="0D0C1A65" w14:textId="428F4577" w:rsidR="00E945B6" w:rsidRPr="00F649ED" w:rsidRDefault="00E945B6" w:rsidP="00F649ED">
      <w:pPr>
        <w:pStyle w:val="Normlnweb"/>
        <w:numPr>
          <w:ilvl w:val="0"/>
          <w:numId w:val="7"/>
        </w:numPr>
        <w:spacing w:before="0" w:after="120" w:line="0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Příkazce současně uděluje příkazníkovi tímto plnou moc, která je zapotřebí pro splnění předmětu smlouvy. Zmocnění k plnění úkonů vyplývajících z podání žádosti bude řešeno dodatkem k této smlouvě, nebo řešeno dle dohody; v případě potřeby vystaví příkazce příkazníkovi na vyžádání samostatnou plnou moc v rozsahu potřebném pro plnění této smlouvy.</w:t>
      </w:r>
    </w:p>
    <w:p w14:paraId="760D1D2A" w14:textId="77777777" w:rsidR="006070F0" w:rsidRPr="00747D69" w:rsidRDefault="006070F0" w:rsidP="00E945B6">
      <w:pPr>
        <w:pStyle w:val="Normlnweb"/>
        <w:spacing w:before="0" w:after="120" w:line="0" w:lineRule="atLeast"/>
        <w:ind w:left="709"/>
        <w:jc w:val="both"/>
        <w:rPr>
          <w:rFonts w:asciiTheme="minorHAnsi" w:hAnsiTheme="minorHAnsi" w:cstheme="minorHAnsi"/>
        </w:rPr>
      </w:pPr>
    </w:p>
    <w:p w14:paraId="245D52CF" w14:textId="77777777" w:rsidR="00E945B6" w:rsidRPr="00747D69" w:rsidRDefault="00E945B6" w:rsidP="00E945B6">
      <w:pPr>
        <w:pStyle w:val="Normlnweb"/>
        <w:numPr>
          <w:ilvl w:val="0"/>
          <w:numId w:val="11"/>
        </w:numPr>
        <w:spacing w:after="120" w:line="0" w:lineRule="atLeast"/>
        <w:jc w:val="center"/>
        <w:rPr>
          <w:rFonts w:asciiTheme="minorHAnsi" w:hAnsiTheme="minorHAnsi" w:cstheme="minorHAnsi"/>
          <w:b/>
        </w:rPr>
      </w:pPr>
      <w:r w:rsidRPr="00747D69">
        <w:rPr>
          <w:rFonts w:asciiTheme="minorHAnsi" w:hAnsiTheme="minorHAnsi" w:cstheme="minorHAnsi"/>
          <w:b/>
        </w:rPr>
        <w:t>Odpovědnost za škodu a sankce za porušení povinností smluvních stran</w:t>
      </w:r>
    </w:p>
    <w:p w14:paraId="2B3E98EE" w14:textId="77777777" w:rsidR="00E945B6" w:rsidRPr="004A136D" w:rsidRDefault="00E945B6" w:rsidP="00E945B6">
      <w:pPr>
        <w:pStyle w:val="Normlnweb"/>
        <w:numPr>
          <w:ilvl w:val="0"/>
          <w:numId w:val="9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Příkazník nenese žádnou odpovědnost v případě záporného vyřízení žádosti o dotaci na projekt, ani za její případné odebrání, nebo zkrácení, pokud příkazník z hrubé nedbalosti neporuší povinnost vyplývající z této smlouvy. Příkazník tedy nenese odpovědnost za výsledek plnění této smlouvy v podobě nepřiznání dotace. Tím není dotčeno právo příkazce na případnou náhradu škody podle článku V. odst. 2 a 3 této smlouvy.</w:t>
      </w:r>
    </w:p>
    <w:p w14:paraId="1B7DB21D" w14:textId="77777777" w:rsidR="00E945B6" w:rsidRPr="004A136D" w:rsidRDefault="00E945B6" w:rsidP="00E945B6">
      <w:pPr>
        <w:pStyle w:val="Normlnweb"/>
        <w:numPr>
          <w:ilvl w:val="0"/>
          <w:numId w:val="9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Poruší-li příkazník své povinnosti z této smlouvy, popř. povinnosti plynoucí v souvislosti s touto smlouvou z obecně závazných právních předpisů, a příkazci v důsledku tohoto porušení povinností příkazníka vznikne škoda, je příkazník povinen nahradit příkazci škodu takto vzniklou, a to až do výše celkové odměny příkazníka dle článku III. odst. 1 této smlouvy skutečně zaplacené příkazníkovi.</w:t>
      </w:r>
    </w:p>
    <w:p w14:paraId="4026B93C" w14:textId="77777777" w:rsidR="00E945B6" w:rsidRPr="004A136D" w:rsidRDefault="00E945B6" w:rsidP="00E945B6">
      <w:pPr>
        <w:pStyle w:val="Normlnweb"/>
        <w:numPr>
          <w:ilvl w:val="0"/>
          <w:numId w:val="9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lastRenderedPageBreak/>
        <w:t>Příkazník odpovídá za řádné zabezpečení přípravy žádosti o dotaci na projekt. Nebude-li příkazci poskytnuta dotace na projekt v plné výši z důvodu vady nebo procesního pochybení v průběhu plnění dotačních podmínek, za které odpovídá příkazník, je příkazník povinen nahradit příkazci rozdíl mezi dotací, kterou mohl příkazce získat a dotací skutečně poskytnutou, a to až do výše celkové odměny příkazníka dle článku III. odst. 1 této smlouvy skutečně zaplacené příkazníkovi.</w:t>
      </w:r>
    </w:p>
    <w:p w14:paraId="289CFD34" w14:textId="77777777" w:rsidR="00E945B6" w:rsidRPr="004A136D" w:rsidRDefault="00E945B6" w:rsidP="00E945B6">
      <w:pPr>
        <w:pStyle w:val="Normlnweb"/>
        <w:numPr>
          <w:ilvl w:val="0"/>
          <w:numId w:val="9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Příkazník neodpovídá za škodu způsobenou příkazci při plnění této smlouvy, pokud příkazce nerespektoval pokyny a doporučení příkazníka, nebo pokud škoda byla způsobena použitím neúplných, nepřesných nebo nepravdivých podkladů poskytnutých příkazcem, u kterých příkazník ani při vynaložení veškeré odborné péče nemohl zjistit jejich nevhodnost, případně na nevhodnost poskytnutých podkladů příkazce upozornil, ale ten na nich trval.</w:t>
      </w:r>
    </w:p>
    <w:p w14:paraId="29AA7588" w14:textId="77777777" w:rsidR="00E945B6" w:rsidRPr="004A136D" w:rsidRDefault="00E945B6" w:rsidP="00E945B6">
      <w:pPr>
        <w:pStyle w:val="Normlnweb"/>
        <w:numPr>
          <w:ilvl w:val="0"/>
          <w:numId w:val="9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Pro případ prodlení příkazce s placením dílčích faktur je příkazce povinen zaplatit smluvní pokutu ve výši 0,1 % z fakturované částky za každý den prodlení.</w:t>
      </w:r>
    </w:p>
    <w:p w14:paraId="0B6B9A62" w14:textId="77777777" w:rsidR="00E945B6" w:rsidRPr="004A136D" w:rsidRDefault="00E945B6" w:rsidP="00E945B6">
      <w:pPr>
        <w:pStyle w:val="Normlnweb"/>
        <w:numPr>
          <w:ilvl w:val="0"/>
          <w:numId w:val="9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V případě, že prodlení s plněním bude zaviněno příkazcem, není příkazník vázán sjednaným časem plnění a čas plnění se nově dohodne.</w:t>
      </w:r>
    </w:p>
    <w:p w14:paraId="0388852F" w14:textId="28993ABE" w:rsidR="003832E9" w:rsidRPr="004A136D" w:rsidRDefault="00E945B6" w:rsidP="00827E86">
      <w:pPr>
        <w:pStyle w:val="Normlnweb"/>
        <w:numPr>
          <w:ilvl w:val="0"/>
          <w:numId w:val="9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V případě, že dojde ke zrušení smluvního vztahu, uhradí příkazce příkazníkovi náklady za rozpracovanost podle předaných podkladů; již zaplacené plnění se nevrací. V případě ukončení této smlouvy odvoláním ze strany příkazce nahradí příkazce příkazníkovi v souladu s ust. § 2443 obč. zák. náklady, které do té doby měl, a škodu, pokud ji utrpěl, jakož i část sjednané odměny přiměřené rozsahu plnění příkazníka provedeného do doby odvolání příkazu v poměru k celkovému plnění příkazníka sjednanému touto smlouvou.</w:t>
      </w:r>
    </w:p>
    <w:p w14:paraId="276A1459" w14:textId="77777777" w:rsidR="00E945B6" w:rsidRPr="004A136D" w:rsidRDefault="00E945B6" w:rsidP="00E945B6">
      <w:pPr>
        <w:pStyle w:val="Normlnweb"/>
        <w:numPr>
          <w:ilvl w:val="0"/>
          <w:numId w:val="9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Platnost ujednaní smluvních stran podle tohoto článku této smlouvy není dotčena případným odstoupením od této smlouvy kteroukoli ze smluvních stran nebo ukončením této smlouvy jiným způsobem.</w:t>
      </w:r>
    </w:p>
    <w:p w14:paraId="28C7791B" w14:textId="66B3C9B3" w:rsidR="00827E86" w:rsidRPr="00F649ED" w:rsidRDefault="00E945B6" w:rsidP="008923E1">
      <w:pPr>
        <w:pStyle w:val="Normlnweb"/>
        <w:numPr>
          <w:ilvl w:val="0"/>
          <w:numId w:val="9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Smluvní strany se dohodly, s přihlédnutím ke všem okolnostem této smlouvy, že maximální výše náhrady škody, kterou je příkazce po příkazníkovi oprávněn požadovat, odpovídá celkové výši odměny uhrazené podle této smlouvy příkazcem příkazníkovi.</w:t>
      </w:r>
    </w:p>
    <w:p w14:paraId="4D488373" w14:textId="77777777" w:rsidR="006070F0" w:rsidRPr="00747D69" w:rsidRDefault="006070F0" w:rsidP="008923E1">
      <w:pPr>
        <w:pStyle w:val="Normlnweb"/>
        <w:spacing w:before="0" w:after="120" w:line="0" w:lineRule="atLeast"/>
        <w:jc w:val="both"/>
        <w:rPr>
          <w:rFonts w:asciiTheme="minorHAnsi" w:hAnsiTheme="minorHAnsi" w:cstheme="minorHAnsi"/>
        </w:rPr>
      </w:pPr>
    </w:p>
    <w:p w14:paraId="37B0BE55" w14:textId="77777777" w:rsidR="00E945B6" w:rsidRPr="00747D69" w:rsidRDefault="00E945B6" w:rsidP="00E945B6">
      <w:pPr>
        <w:pStyle w:val="Normlnweb"/>
        <w:numPr>
          <w:ilvl w:val="0"/>
          <w:numId w:val="11"/>
        </w:numPr>
        <w:spacing w:after="120" w:line="0" w:lineRule="atLeast"/>
        <w:jc w:val="center"/>
        <w:rPr>
          <w:rFonts w:asciiTheme="minorHAnsi" w:hAnsiTheme="minorHAnsi" w:cstheme="minorHAnsi"/>
          <w:b/>
        </w:rPr>
      </w:pPr>
      <w:r w:rsidRPr="00747D69">
        <w:rPr>
          <w:rFonts w:asciiTheme="minorHAnsi" w:hAnsiTheme="minorHAnsi" w:cstheme="minorHAnsi"/>
          <w:b/>
        </w:rPr>
        <w:t>Ostatní ujednání</w:t>
      </w:r>
    </w:p>
    <w:p w14:paraId="1282936F" w14:textId="77777777" w:rsidR="00E945B6" w:rsidRPr="004A136D" w:rsidRDefault="00E945B6" w:rsidP="00E945B6">
      <w:pPr>
        <w:pStyle w:val="Normlnweb"/>
        <w:numPr>
          <w:ilvl w:val="0"/>
          <w:numId w:val="5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Pokud v průběhu prací vznikne potřeba řešit doplnění dalších podkladů nebo nově řešit dané části, popřípadě z důvodů na straně příkazce opakovaně vypracovat určité podklady pro dotaci, budou tyto účtovány jako vícepráce a jejich úhrada bude řešena samostatně nad rámec této smlouvy.</w:t>
      </w:r>
    </w:p>
    <w:p w14:paraId="365EB78E" w14:textId="77777777" w:rsidR="00E945B6" w:rsidRPr="004A136D" w:rsidRDefault="00E945B6" w:rsidP="00E945B6">
      <w:pPr>
        <w:pStyle w:val="Normlnweb"/>
        <w:numPr>
          <w:ilvl w:val="0"/>
          <w:numId w:val="5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Příkazník není oprávněn poskytnout výsledky činnosti, které jsou předmětem této smlouvy, jiným osobám než příslušným orgánům.</w:t>
      </w:r>
    </w:p>
    <w:p w14:paraId="6AB49F32" w14:textId="77777777" w:rsidR="00E945B6" w:rsidRPr="004A136D" w:rsidRDefault="00E945B6" w:rsidP="00E945B6">
      <w:pPr>
        <w:pStyle w:val="Normlnweb"/>
        <w:numPr>
          <w:ilvl w:val="0"/>
          <w:numId w:val="5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Příkazník je oprávněn použít k zařízení záležitostí i jiných osob, v tomto případě odpovídá příkazci za řádné zařízení záležitosti za podmínek uvedených v článku V. této smlouvy příkazník. K těmto činnostem je příkazník oprávněn udělit i jiným osobám plnou moc k uskutečnění právních úkonů jménem příkazníka, a to na základě zmocnění příkazníka podle článku V. odst. 3 této smlouvy. V případě, že bude některou činností pověřena jiná osoba, je povinen příkazník tuto skutečnost sdělit neprodleně příkazci.</w:t>
      </w:r>
    </w:p>
    <w:p w14:paraId="5DE79150" w14:textId="77777777" w:rsidR="006070F0" w:rsidRPr="00747D69" w:rsidRDefault="006070F0" w:rsidP="00E945B6">
      <w:pPr>
        <w:pStyle w:val="Normlnweb"/>
        <w:spacing w:before="0" w:after="120" w:line="0" w:lineRule="atLeast"/>
        <w:jc w:val="both"/>
        <w:rPr>
          <w:rFonts w:asciiTheme="minorHAnsi" w:hAnsiTheme="minorHAnsi" w:cstheme="minorHAnsi"/>
        </w:rPr>
      </w:pPr>
    </w:p>
    <w:p w14:paraId="627EC60A" w14:textId="77777777" w:rsidR="00E945B6" w:rsidRPr="00747D69" w:rsidRDefault="00E945B6" w:rsidP="00E945B6">
      <w:pPr>
        <w:pStyle w:val="Normlnweb"/>
        <w:numPr>
          <w:ilvl w:val="0"/>
          <w:numId w:val="11"/>
        </w:numPr>
        <w:spacing w:after="120" w:line="0" w:lineRule="atLeast"/>
        <w:jc w:val="center"/>
        <w:rPr>
          <w:rFonts w:asciiTheme="minorHAnsi" w:hAnsiTheme="minorHAnsi" w:cstheme="minorHAnsi"/>
          <w:b/>
        </w:rPr>
      </w:pPr>
      <w:r w:rsidRPr="00747D69">
        <w:rPr>
          <w:rFonts w:asciiTheme="minorHAnsi" w:hAnsiTheme="minorHAnsi" w:cstheme="minorHAnsi"/>
          <w:b/>
        </w:rPr>
        <w:t>Ukončení smlouvy</w:t>
      </w:r>
    </w:p>
    <w:p w14:paraId="34806140" w14:textId="77777777" w:rsidR="00E945B6" w:rsidRPr="004A136D" w:rsidRDefault="00E945B6" w:rsidP="00E945B6">
      <w:pPr>
        <w:pStyle w:val="Normlnweb"/>
        <w:numPr>
          <w:ilvl w:val="0"/>
          <w:numId w:val="8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Tato smlouva končí vyřízením záležitostí pro příkazce a vrácením veškerých podkladů, včetně podkladů, které příkazník převzal od příkazce za účelem vyřízení záležitosti, která je předmětem této smlouvy. Nárok na úhradu odměny příkazníka a náhradu nákladů v souladu s touto smlouvou tím zůstává nedotčen.</w:t>
      </w:r>
    </w:p>
    <w:p w14:paraId="3C1F9224" w14:textId="77777777" w:rsidR="00E945B6" w:rsidRPr="004A136D" w:rsidRDefault="00E945B6" w:rsidP="00E945B6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Theme="minorHAnsi" w:hAnsiTheme="minorHAnsi" w:cstheme="minorHAnsi"/>
          <w:sz w:val="22"/>
        </w:rPr>
      </w:pPr>
      <w:r w:rsidRPr="004A136D">
        <w:rPr>
          <w:rFonts w:asciiTheme="minorHAnsi" w:hAnsiTheme="minorHAnsi" w:cstheme="minorHAnsi"/>
          <w:sz w:val="22"/>
        </w:rPr>
        <w:lastRenderedPageBreak/>
        <w:t>Příkazce je oprávněn tuto smlouvu vypovědět a odvolat příkaz písemnou výpovědí (odvoláním příkazu) adresovanou příkazníkovi. Příkazník může tuto smlouvu vypovědět s jednoměsíční výpovědní lhůtou počínající běžet dnem doručení písemné výpovědi příkazci. Ustanovení § 2440 odst. 2 občanského zákoníku se nepoužije.</w:t>
      </w:r>
    </w:p>
    <w:p w14:paraId="46E277C7" w14:textId="788FA65C" w:rsidR="006070F0" w:rsidRDefault="00E945B6" w:rsidP="008923E1">
      <w:pPr>
        <w:pStyle w:val="Normlnweb"/>
        <w:numPr>
          <w:ilvl w:val="0"/>
          <w:numId w:val="8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Smlouva rovněž končí písemným odstoupením kterékoliv ze stran doručením druhé straně. Důvodem může být pouze podstatné porušení této smlouvy druhou smluvní stranou.</w:t>
      </w:r>
    </w:p>
    <w:p w14:paraId="6C0AA38E" w14:textId="77777777" w:rsidR="00605253" w:rsidRPr="00F649ED" w:rsidRDefault="00605253" w:rsidP="00605253">
      <w:pPr>
        <w:pStyle w:val="Normlnweb"/>
        <w:spacing w:before="0" w:after="120" w:line="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342E3D7" w14:textId="77777777" w:rsidR="00E945B6" w:rsidRPr="00747D69" w:rsidRDefault="00E945B6" w:rsidP="00E945B6">
      <w:pPr>
        <w:pStyle w:val="Normlnweb"/>
        <w:numPr>
          <w:ilvl w:val="0"/>
          <w:numId w:val="11"/>
        </w:numPr>
        <w:spacing w:after="120" w:line="0" w:lineRule="atLeast"/>
        <w:jc w:val="center"/>
        <w:rPr>
          <w:rFonts w:asciiTheme="minorHAnsi" w:hAnsiTheme="minorHAnsi" w:cstheme="minorHAnsi"/>
          <w:b/>
        </w:rPr>
      </w:pPr>
      <w:r w:rsidRPr="00747D69">
        <w:rPr>
          <w:rFonts w:asciiTheme="minorHAnsi" w:hAnsiTheme="minorHAnsi" w:cstheme="minorHAnsi"/>
          <w:b/>
        </w:rPr>
        <w:t>Závěrečná ustanovení</w:t>
      </w:r>
    </w:p>
    <w:p w14:paraId="782B8831" w14:textId="77777777" w:rsidR="00E945B6" w:rsidRPr="004A136D" w:rsidRDefault="00E945B6" w:rsidP="00E945B6">
      <w:pPr>
        <w:pStyle w:val="Normlnweb"/>
        <w:numPr>
          <w:ilvl w:val="0"/>
          <w:numId w:val="6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 xml:space="preserve">Tuto smlouvu lze měnit jen na základě vzájemné dohody obou smluvních stran formou písemného dodatku. </w:t>
      </w:r>
    </w:p>
    <w:p w14:paraId="3914BEE1" w14:textId="77777777" w:rsidR="00E945B6" w:rsidRPr="004A136D" w:rsidRDefault="00E945B6" w:rsidP="00E945B6">
      <w:pPr>
        <w:pStyle w:val="Normlnweb"/>
        <w:numPr>
          <w:ilvl w:val="0"/>
          <w:numId w:val="6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Tato smlouva nabývá platnosti a účinnosti dnem podpisu oběma smluvními stranami.</w:t>
      </w:r>
    </w:p>
    <w:p w14:paraId="6BEB99F9" w14:textId="77777777" w:rsidR="00E945B6" w:rsidRPr="004A136D" w:rsidRDefault="00E945B6" w:rsidP="00E945B6">
      <w:pPr>
        <w:pStyle w:val="Normlnweb"/>
        <w:numPr>
          <w:ilvl w:val="0"/>
          <w:numId w:val="6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Pokud kterékoli ustanovení této smlouvy se ukáže v budoucnu jako neplatné, nemá to vliv na platnost a vymahatelnost ostatních ustanovení této smlouvy.</w:t>
      </w:r>
    </w:p>
    <w:p w14:paraId="487ED64D" w14:textId="77777777" w:rsidR="00E945B6" w:rsidRPr="004A136D" w:rsidRDefault="00E945B6" w:rsidP="00E945B6">
      <w:pPr>
        <w:pStyle w:val="Normlnweb"/>
        <w:numPr>
          <w:ilvl w:val="0"/>
          <w:numId w:val="6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Tato smlouva navazuje na osobní jednání.</w:t>
      </w:r>
    </w:p>
    <w:p w14:paraId="44F010BA" w14:textId="087F573B" w:rsidR="00E945B6" w:rsidRPr="004A136D" w:rsidRDefault="00E945B6" w:rsidP="00E945B6">
      <w:pPr>
        <w:pStyle w:val="Normlnweb"/>
        <w:numPr>
          <w:ilvl w:val="0"/>
          <w:numId w:val="6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Uvedené ceny jsou bez DPH</w:t>
      </w:r>
      <w:r w:rsidR="00A76BBF" w:rsidRPr="004A136D">
        <w:rPr>
          <w:rFonts w:asciiTheme="minorHAnsi" w:hAnsiTheme="minorHAnsi" w:cstheme="minorHAnsi"/>
          <w:sz w:val="22"/>
          <w:szCs w:val="22"/>
        </w:rPr>
        <w:t xml:space="preserve"> a jsou konečné</w:t>
      </w:r>
      <w:r w:rsidRPr="004A136D">
        <w:rPr>
          <w:rFonts w:asciiTheme="minorHAnsi" w:hAnsiTheme="minorHAnsi" w:cstheme="minorHAnsi"/>
          <w:sz w:val="22"/>
          <w:szCs w:val="22"/>
        </w:rPr>
        <w:t xml:space="preserve">. Příkazník prohlašuje, že </w:t>
      </w:r>
      <w:r w:rsidR="006430DD" w:rsidRPr="004A136D">
        <w:rPr>
          <w:rFonts w:asciiTheme="minorHAnsi" w:hAnsiTheme="minorHAnsi" w:cstheme="minorHAnsi"/>
          <w:sz w:val="22"/>
          <w:szCs w:val="22"/>
        </w:rPr>
        <w:t>není</w:t>
      </w:r>
      <w:r w:rsidRPr="004A136D">
        <w:rPr>
          <w:rFonts w:asciiTheme="minorHAnsi" w:hAnsiTheme="minorHAnsi" w:cstheme="minorHAnsi"/>
          <w:sz w:val="22"/>
          <w:szCs w:val="22"/>
        </w:rPr>
        <w:t xml:space="preserve"> plátcem DPH.</w:t>
      </w:r>
    </w:p>
    <w:p w14:paraId="7F338A24" w14:textId="3E532D16" w:rsidR="00FB1A22" w:rsidRPr="004A136D" w:rsidRDefault="00FB1A22" w:rsidP="00FB1A22">
      <w:pPr>
        <w:pStyle w:val="Normlnweb"/>
        <w:numPr>
          <w:ilvl w:val="0"/>
          <w:numId w:val="6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 xml:space="preserve">Tato smlouva se vyhotovuje ve třech </w:t>
      </w:r>
      <w:r w:rsidR="00E14170" w:rsidRPr="004A136D">
        <w:rPr>
          <w:rFonts w:asciiTheme="minorHAnsi" w:hAnsiTheme="minorHAnsi" w:cstheme="minorHAnsi"/>
          <w:sz w:val="22"/>
          <w:szCs w:val="22"/>
        </w:rPr>
        <w:t xml:space="preserve">(3) </w:t>
      </w:r>
      <w:r w:rsidRPr="004A136D">
        <w:rPr>
          <w:rFonts w:asciiTheme="minorHAnsi" w:hAnsiTheme="minorHAnsi" w:cstheme="minorHAnsi"/>
          <w:sz w:val="22"/>
          <w:szCs w:val="22"/>
        </w:rPr>
        <w:t>stejnopisech</w:t>
      </w:r>
      <w:r w:rsidR="00E14170" w:rsidRPr="004A136D">
        <w:rPr>
          <w:rFonts w:asciiTheme="minorHAnsi" w:hAnsiTheme="minorHAnsi" w:cstheme="minorHAnsi"/>
          <w:sz w:val="22"/>
          <w:szCs w:val="22"/>
        </w:rPr>
        <w:t xml:space="preserve"> s platností originálu</w:t>
      </w:r>
      <w:r w:rsidRPr="004A136D">
        <w:rPr>
          <w:rFonts w:asciiTheme="minorHAnsi" w:hAnsiTheme="minorHAnsi" w:cstheme="minorHAnsi"/>
          <w:sz w:val="22"/>
          <w:szCs w:val="22"/>
        </w:rPr>
        <w:t>, z n</w:t>
      </w:r>
      <w:r w:rsidR="00227BB5" w:rsidRPr="004A136D">
        <w:rPr>
          <w:rFonts w:asciiTheme="minorHAnsi" w:hAnsiTheme="minorHAnsi" w:cstheme="minorHAnsi"/>
          <w:sz w:val="22"/>
          <w:szCs w:val="22"/>
        </w:rPr>
        <w:t>ichž</w:t>
      </w:r>
      <w:r w:rsidRPr="004A136D">
        <w:rPr>
          <w:rFonts w:asciiTheme="minorHAnsi" w:hAnsiTheme="minorHAnsi" w:cstheme="minorHAnsi"/>
          <w:sz w:val="22"/>
          <w:szCs w:val="22"/>
        </w:rPr>
        <w:t xml:space="preserve"> příkazce obdrží jedn</w:t>
      </w:r>
      <w:r w:rsidR="00E14170" w:rsidRPr="004A136D">
        <w:rPr>
          <w:rFonts w:asciiTheme="minorHAnsi" w:hAnsiTheme="minorHAnsi" w:cstheme="minorHAnsi"/>
          <w:sz w:val="22"/>
          <w:szCs w:val="22"/>
        </w:rPr>
        <w:t>o</w:t>
      </w:r>
      <w:r w:rsidRPr="004A136D">
        <w:rPr>
          <w:rFonts w:asciiTheme="minorHAnsi" w:hAnsiTheme="minorHAnsi" w:cstheme="minorHAnsi"/>
          <w:sz w:val="22"/>
          <w:szCs w:val="22"/>
        </w:rPr>
        <w:t xml:space="preserve"> vyhotovení a příkazník </w:t>
      </w:r>
      <w:r w:rsidR="00E14170" w:rsidRPr="004A136D">
        <w:rPr>
          <w:rFonts w:asciiTheme="minorHAnsi" w:hAnsiTheme="minorHAnsi" w:cstheme="minorHAnsi"/>
          <w:sz w:val="22"/>
          <w:szCs w:val="22"/>
        </w:rPr>
        <w:t>dvě vyhotovení</w:t>
      </w:r>
      <w:r w:rsidRPr="004A136D">
        <w:rPr>
          <w:rFonts w:asciiTheme="minorHAnsi" w:hAnsiTheme="minorHAnsi" w:cstheme="minorHAnsi"/>
          <w:sz w:val="22"/>
          <w:szCs w:val="22"/>
        </w:rPr>
        <w:t>.</w:t>
      </w:r>
    </w:p>
    <w:p w14:paraId="52CF5A1D" w14:textId="77777777" w:rsidR="00E945B6" w:rsidRPr="004A136D" w:rsidRDefault="00E945B6" w:rsidP="00E945B6">
      <w:pPr>
        <w:pStyle w:val="Normlnweb"/>
        <w:numPr>
          <w:ilvl w:val="0"/>
          <w:numId w:val="6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Pokud není v této smlouvě dohodnuto jinak, řídí se tento smluvní vztah příslušnými ustanoveními Občanského zákoníku.</w:t>
      </w:r>
    </w:p>
    <w:p w14:paraId="77C0F66E" w14:textId="77777777" w:rsidR="00E945B6" w:rsidRPr="004A136D" w:rsidRDefault="00E945B6" w:rsidP="00E945B6">
      <w:pPr>
        <w:pStyle w:val="Normlnweb"/>
        <w:numPr>
          <w:ilvl w:val="0"/>
          <w:numId w:val="6"/>
        </w:numPr>
        <w:spacing w:before="0" w:after="120"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A136D">
        <w:rPr>
          <w:rFonts w:asciiTheme="minorHAnsi" w:hAnsiTheme="minorHAnsi" w:cstheme="minorHAnsi"/>
          <w:sz w:val="22"/>
          <w:szCs w:val="22"/>
        </w:rPr>
        <w:t>Smluvní strany prohlašují, že je jim znám celý obsah smlouvy a že s ním souhlasí, na důkaz čehož připojují své podpisy.</w:t>
      </w:r>
    </w:p>
    <w:p w14:paraId="1148554A" w14:textId="1E0AD643" w:rsidR="00827E86" w:rsidRDefault="00827E86" w:rsidP="00E945B6">
      <w:pPr>
        <w:pStyle w:val="Normlnweb"/>
        <w:spacing w:after="120" w:line="0" w:lineRule="atLeast"/>
        <w:rPr>
          <w:rFonts w:asciiTheme="minorHAnsi" w:hAnsiTheme="minorHAnsi" w:cstheme="minorHAnsi"/>
          <w:sz w:val="22"/>
          <w:szCs w:val="22"/>
        </w:rPr>
      </w:pPr>
    </w:p>
    <w:p w14:paraId="20CA7BD1" w14:textId="77777777" w:rsidR="008923E1" w:rsidRPr="004A136D" w:rsidRDefault="008923E1" w:rsidP="00E945B6">
      <w:pPr>
        <w:pStyle w:val="Normlnweb"/>
        <w:spacing w:after="120" w:line="0" w:lineRule="atLeast"/>
        <w:rPr>
          <w:rFonts w:asciiTheme="minorHAnsi" w:hAnsiTheme="minorHAnsi" w:cstheme="minorHAnsi"/>
          <w:sz w:val="22"/>
          <w:szCs w:val="22"/>
        </w:rPr>
      </w:pPr>
    </w:p>
    <w:p w14:paraId="5F3DEEF8" w14:textId="77777777" w:rsidR="00827E86" w:rsidRPr="004A136D" w:rsidRDefault="00827E86" w:rsidP="00E945B6">
      <w:pPr>
        <w:pStyle w:val="Normlnweb"/>
        <w:spacing w:after="120" w:line="0" w:lineRule="atLeast"/>
        <w:rPr>
          <w:rFonts w:asciiTheme="minorHAnsi" w:hAnsiTheme="minorHAnsi" w:cstheme="minorHAnsi"/>
          <w:sz w:val="22"/>
          <w:szCs w:val="22"/>
        </w:rPr>
      </w:pPr>
    </w:p>
    <w:p w14:paraId="328AC0B2" w14:textId="5381E6A4" w:rsidR="00D84F8C" w:rsidRPr="00D84F8C" w:rsidRDefault="00D84F8C" w:rsidP="00D84F8C">
      <w:pPr>
        <w:pStyle w:val="Normlnweb"/>
        <w:spacing w:after="120" w:line="0" w:lineRule="atLeast"/>
        <w:rPr>
          <w:rFonts w:asciiTheme="minorHAnsi" w:hAnsiTheme="minorHAnsi" w:cstheme="minorHAnsi"/>
          <w:sz w:val="22"/>
          <w:szCs w:val="22"/>
        </w:rPr>
      </w:pPr>
      <w:r w:rsidRPr="00D84F8C">
        <w:rPr>
          <w:rFonts w:asciiTheme="minorHAnsi" w:hAnsiTheme="minorHAnsi" w:cstheme="minorHAnsi"/>
          <w:sz w:val="22"/>
          <w:szCs w:val="22"/>
        </w:rPr>
        <w:t>V Stratově dne …………</w:t>
      </w:r>
      <w:r w:rsidRPr="00D84F8C"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>V Praze dne ………………</w:t>
      </w:r>
    </w:p>
    <w:p w14:paraId="100F3739" w14:textId="77777777" w:rsidR="00D84F8C" w:rsidRPr="00D84F8C" w:rsidRDefault="00D84F8C" w:rsidP="00D84F8C">
      <w:pPr>
        <w:pStyle w:val="Normlnweb"/>
        <w:spacing w:after="120" w:line="0" w:lineRule="atLeast"/>
        <w:rPr>
          <w:rFonts w:asciiTheme="minorHAnsi" w:hAnsiTheme="minorHAnsi" w:cstheme="minorHAnsi"/>
          <w:sz w:val="22"/>
          <w:szCs w:val="22"/>
        </w:rPr>
      </w:pPr>
    </w:p>
    <w:p w14:paraId="32C62EEB" w14:textId="77777777" w:rsidR="00D84F8C" w:rsidRPr="00D84F8C" w:rsidRDefault="00D84F8C" w:rsidP="00D84F8C">
      <w:pPr>
        <w:pStyle w:val="Normlnweb"/>
        <w:spacing w:after="120" w:line="0" w:lineRule="atLeast"/>
        <w:rPr>
          <w:rFonts w:asciiTheme="minorHAnsi" w:hAnsiTheme="minorHAnsi" w:cstheme="minorHAnsi"/>
          <w:sz w:val="22"/>
          <w:szCs w:val="22"/>
        </w:rPr>
      </w:pPr>
      <w:r w:rsidRPr="00D84F8C">
        <w:rPr>
          <w:rFonts w:asciiTheme="minorHAnsi" w:hAnsiTheme="minorHAnsi" w:cstheme="minorHAnsi"/>
          <w:sz w:val="22"/>
          <w:szCs w:val="22"/>
        </w:rPr>
        <w:t>____________________________</w:t>
      </w:r>
      <w:r w:rsidRPr="00D84F8C"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ab/>
      </w:r>
      <w:r w:rsidRPr="00D84F8C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7802C376" w14:textId="77777777" w:rsidR="00D84F8C" w:rsidRPr="00D84F8C" w:rsidRDefault="00D84F8C" w:rsidP="00D84F8C">
      <w:pPr>
        <w:spacing w:after="120"/>
        <w:rPr>
          <w:rFonts w:asciiTheme="minorHAnsi" w:hAnsiTheme="minorHAnsi" w:cstheme="minorHAnsi"/>
          <w:sz w:val="22"/>
        </w:rPr>
      </w:pPr>
      <w:r w:rsidRPr="00D84F8C">
        <w:rPr>
          <w:rFonts w:asciiTheme="minorHAnsi" w:hAnsiTheme="minorHAnsi" w:cstheme="minorHAnsi"/>
          <w:sz w:val="22"/>
        </w:rPr>
        <w:t>Josef Horvát</w:t>
      </w:r>
      <w:r w:rsidRPr="00D84F8C">
        <w:rPr>
          <w:rFonts w:asciiTheme="minorHAnsi" w:hAnsiTheme="minorHAnsi" w:cstheme="minorHAnsi"/>
          <w:sz w:val="22"/>
        </w:rPr>
        <w:tab/>
      </w:r>
      <w:r w:rsidRPr="00D84F8C">
        <w:rPr>
          <w:rFonts w:asciiTheme="minorHAnsi" w:hAnsiTheme="minorHAnsi" w:cstheme="minorHAnsi"/>
          <w:sz w:val="22"/>
        </w:rPr>
        <w:tab/>
      </w:r>
      <w:r w:rsidRPr="00D84F8C">
        <w:rPr>
          <w:rFonts w:asciiTheme="minorHAnsi" w:hAnsiTheme="minorHAnsi" w:cstheme="minorHAnsi"/>
          <w:sz w:val="22"/>
        </w:rPr>
        <w:tab/>
      </w:r>
      <w:r w:rsidRPr="00D84F8C">
        <w:rPr>
          <w:rFonts w:asciiTheme="minorHAnsi" w:hAnsiTheme="minorHAnsi" w:cstheme="minorHAnsi"/>
          <w:sz w:val="22"/>
        </w:rPr>
        <w:tab/>
      </w:r>
      <w:r w:rsidRPr="00D84F8C">
        <w:rPr>
          <w:rFonts w:asciiTheme="minorHAnsi" w:hAnsiTheme="minorHAnsi" w:cstheme="minorHAnsi"/>
          <w:sz w:val="22"/>
        </w:rPr>
        <w:tab/>
      </w:r>
      <w:r w:rsidRPr="00D84F8C">
        <w:rPr>
          <w:rFonts w:asciiTheme="minorHAnsi" w:hAnsiTheme="minorHAnsi" w:cstheme="minorHAnsi"/>
          <w:sz w:val="22"/>
        </w:rPr>
        <w:tab/>
      </w:r>
      <w:r w:rsidRPr="00D84F8C">
        <w:rPr>
          <w:rFonts w:asciiTheme="minorHAnsi" w:hAnsiTheme="minorHAnsi" w:cstheme="minorHAnsi"/>
          <w:sz w:val="22"/>
        </w:rPr>
        <w:tab/>
      </w:r>
      <w:r w:rsidRPr="00D84F8C">
        <w:rPr>
          <w:rFonts w:asciiTheme="minorHAnsi" w:hAnsiTheme="minorHAnsi" w:cstheme="minorHAnsi"/>
          <w:sz w:val="22"/>
        </w:rPr>
        <w:tab/>
      </w:r>
      <w:r w:rsidRPr="00D84F8C">
        <w:rPr>
          <w:rFonts w:asciiTheme="minorHAnsi" w:hAnsiTheme="minorHAnsi" w:cstheme="minorHAnsi"/>
          <w:sz w:val="22"/>
        </w:rPr>
        <w:tab/>
        <w:t>Martin Hrbek</w:t>
      </w:r>
    </w:p>
    <w:p w14:paraId="4C3BC67D" w14:textId="5858F1B8" w:rsidR="00E12B5B" w:rsidRPr="00D84F8C" w:rsidRDefault="00D84F8C" w:rsidP="00D84F8C">
      <w:pPr>
        <w:spacing w:after="120"/>
        <w:rPr>
          <w:rFonts w:asciiTheme="minorHAnsi" w:hAnsiTheme="minorHAnsi" w:cstheme="minorHAnsi"/>
          <w:sz w:val="22"/>
        </w:rPr>
      </w:pPr>
      <w:r w:rsidRPr="00D84F8C">
        <w:rPr>
          <w:rFonts w:asciiTheme="minorHAnsi" w:hAnsiTheme="minorHAnsi" w:cstheme="minorHAnsi"/>
          <w:sz w:val="22"/>
        </w:rPr>
        <w:t>starosta obce Stratov</w:t>
      </w:r>
      <w:r w:rsidRPr="00D84F8C">
        <w:rPr>
          <w:rFonts w:asciiTheme="minorHAnsi" w:hAnsiTheme="minorHAnsi" w:cstheme="minorHAnsi"/>
          <w:sz w:val="22"/>
        </w:rPr>
        <w:tab/>
      </w:r>
      <w:r w:rsidRPr="00D84F8C">
        <w:rPr>
          <w:rFonts w:asciiTheme="minorHAnsi" w:hAnsiTheme="minorHAnsi" w:cstheme="minorHAnsi"/>
          <w:sz w:val="22"/>
        </w:rPr>
        <w:tab/>
      </w:r>
      <w:r w:rsidR="00E945B6" w:rsidRPr="00D84F8C">
        <w:rPr>
          <w:rFonts w:asciiTheme="minorHAnsi" w:hAnsiTheme="minorHAnsi" w:cstheme="minorHAnsi"/>
          <w:sz w:val="22"/>
        </w:rPr>
        <w:tab/>
        <w:t xml:space="preserve"> </w:t>
      </w:r>
      <w:r w:rsidR="00E945B6" w:rsidRPr="00D84F8C">
        <w:rPr>
          <w:rFonts w:asciiTheme="minorHAnsi" w:hAnsiTheme="minorHAnsi" w:cstheme="minorHAnsi"/>
          <w:sz w:val="22"/>
        </w:rPr>
        <w:tab/>
      </w:r>
      <w:r w:rsidR="00E945B6" w:rsidRPr="00D84F8C">
        <w:rPr>
          <w:rFonts w:asciiTheme="minorHAnsi" w:hAnsiTheme="minorHAnsi" w:cstheme="minorHAnsi"/>
          <w:sz w:val="22"/>
        </w:rPr>
        <w:tab/>
      </w:r>
      <w:r w:rsidR="00E945B6" w:rsidRPr="00D84F8C">
        <w:rPr>
          <w:rFonts w:asciiTheme="minorHAnsi" w:hAnsiTheme="minorHAnsi" w:cstheme="minorHAnsi"/>
          <w:sz w:val="22"/>
        </w:rPr>
        <w:tab/>
      </w:r>
      <w:r w:rsidR="00E945B6" w:rsidRPr="00D84F8C">
        <w:rPr>
          <w:rFonts w:asciiTheme="minorHAnsi" w:hAnsiTheme="minorHAnsi" w:cstheme="minorHAnsi"/>
          <w:sz w:val="22"/>
        </w:rPr>
        <w:tab/>
      </w:r>
      <w:r w:rsidR="00E945B6" w:rsidRPr="00D84F8C">
        <w:rPr>
          <w:rFonts w:asciiTheme="minorHAnsi" w:hAnsiTheme="minorHAnsi" w:cstheme="minorHAnsi"/>
          <w:sz w:val="22"/>
        </w:rPr>
        <w:tab/>
        <w:t xml:space="preserve">jednatel společnosti </w:t>
      </w:r>
      <w:r w:rsidR="00441F38" w:rsidRPr="00D84F8C">
        <w:rPr>
          <w:rFonts w:asciiTheme="minorHAnsi" w:hAnsiTheme="minorHAnsi" w:cstheme="minorHAnsi"/>
          <w:sz w:val="22"/>
        </w:rPr>
        <w:t>TIMIKA</w:t>
      </w:r>
      <w:r w:rsidR="00E945B6" w:rsidRPr="00D84F8C">
        <w:rPr>
          <w:rFonts w:asciiTheme="minorHAnsi" w:hAnsiTheme="minorHAnsi" w:cstheme="minorHAnsi"/>
          <w:sz w:val="22"/>
        </w:rPr>
        <w:t xml:space="preserve"> </w:t>
      </w:r>
      <w:r w:rsidRPr="00D84F8C">
        <w:rPr>
          <w:rFonts w:asciiTheme="minorHAnsi" w:hAnsiTheme="minorHAnsi" w:cstheme="minorHAnsi"/>
          <w:sz w:val="22"/>
        </w:rPr>
        <w:t xml:space="preserve">CZ </w:t>
      </w:r>
      <w:r w:rsidR="00E945B6" w:rsidRPr="00D84F8C">
        <w:rPr>
          <w:rFonts w:asciiTheme="minorHAnsi" w:hAnsiTheme="minorHAnsi" w:cstheme="minorHAnsi"/>
          <w:sz w:val="22"/>
        </w:rPr>
        <w:t>s.r.o.</w:t>
      </w:r>
    </w:p>
    <w:sectPr w:rsidR="00E12B5B" w:rsidRPr="00D84F8C" w:rsidSect="003A0D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2625" w14:textId="77777777" w:rsidR="00842551" w:rsidRDefault="00842551" w:rsidP="00DE65CD">
      <w:pPr>
        <w:spacing w:after="0" w:line="240" w:lineRule="auto"/>
      </w:pPr>
      <w:r>
        <w:separator/>
      </w:r>
    </w:p>
  </w:endnote>
  <w:endnote w:type="continuationSeparator" w:id="0">
    <w:p w14:paraId="65A45892" w14:textId="77777777" w:rsidR="00842551" w:rsidRDefault="00842551" w:rsidP="00DE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ab Grotesque">
    <w:panose1 w:val="020B0604020202020204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085228799"/>
      <w:docPartObj>
        <w:docPartGallery w:val="Page Numbers (Bottom of Page)"/>
        <w:docPartUnique/>
      </w:docPartObj>
    </w:sdtPr>
    <w:sdtContent>
      <w:p w14:paraId="289DD6B9" w14:textId="77777777" w:rsidR="00E945B6" w:rsidRDefault="00E945B6" w:rsidP="008D589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913304929"/>
      <w:docPartObj>
        <w:docPartGallery w:val="Page Numbers (Bottom of Page)"/>
        <w:docPartUnique/>
      </w:docPartObj>
    </w:sdtPr>
    <w:sdtContent>
      <w:p w14:paraId="4A433F96" w14:textId="77777777" w:rsidR="00E945B6" w:rsidRDefault="00E945B6" w:rsidP="00E945B6">
        <w:pPr>
          <w:pStyle w:val="Zpat"/>
          <w:framePr w:wrap="none" w:vAnchor="text" w:hAnchor="margin" w:xAlign="right" w:y="1"/>
          <w:ind w:right="360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0EB492B" w14:textId="77777777" w:rsidR="00E945B6" w:rsidRDefault="00E945B6" w:rsidP="00E945B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3197" w14:textId="65B7612B" w:rsidR="00F52425" w:rsidRDefault="00F13A3D" w:rsidP="00F52425">
    <w:pPr>
      <w:pStyle w:val="Zpat"/>
      <w:rPr>
        <w:rFonts w:cs="Arial"/>
        <w:b/>
        <w:bCs/>
        <w:noProof/>
        <w:sz w:val="16"/>
        <w:szCs w:val="16"/>
      </w:rPr>
    </w:pPr>
    <w:r>
      <w:rPr>
        <w:rFonts w:cs="Arial"/>
        <w:b/>
        <w:bCs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1C1F3F">
      <w:rPr>
        <w:rFonts w:cs="Arial"/>
        <w:b/>
        <w:bCs/>
        <w:noProof/>
        <w:sz w:val="16"/>
        <w:szCs w:val="16"/>
      </w:rPr>
      <w:t xml:space="preserve">       </w:t>
    </w:r>
    <w:r w:rsidR="001C1F3F">
      <w:rPr>
        <w:rFonts w:cs="Arial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9ACF035" wp14:editId="670D8100">
          <wp:simplePos x="0" y="0"/>
          <wp:positionH relativeFrom="column">
            <wp:posOffset>5904865</wp:posOffset>
          </wp:positionH>
          <wp:positionV relativeFrom="paragraph">
            <wp:posOffset>0</wp:posOffset>
          </wp:positionV>
          <wp:extent cx="720000" cy="903600"/>
          <wp:effectExtent l="0" t="0" r="4445" b="0"/>
          <wp:wrapSquare wrapText="bothSides"/>
          <wp:docPr id="3" name="Obrázek 3" descr="Obsah obrázku čtverec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čtverec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B8BA1" w14:textId="18385C08" w:rsidR="00F13A3D" w:rsidRDefault="00F13A3D" w:rsidP="00F52425">
    <w:pPr>
      <w:pStyle w:val="Zpat"/>
      <w:rPr>
        <w:rFonts w:cs="Arial"/>
        <w:bCs/>
        <w:sz w:val="16"/>
        <w:szCs w:val="16"/>
      </w:rPr>
    </w:pPr>
  </w:p>
  <w:p w14:paraId="452F6FC1" w14:textId="47DF1894" w:rsidR="00F13A3D" w:rsidRDefault="00F13A3D" w:rsidP="00F52425">
    <w:pPr>
      <w:pStyle w:val="Zpat"/>
      <w:rPr>
        <w:rFonts w:cs="Arial"/>
        <w:bCs/>
        <w:sz w:val="16"/>
        <w:szCs w:val="16"/>
      </w:rPr>
    </w:pPr>
  </w:p>
  <w:p w14:paraId="7B4ACEB3" w14:textId="19D45D9C" w:rsidR="00F13A3D" w:rsidRDefault="00F13A3D" w:rsidP="00F13A3D">
    <w:pPr>
      <w:pStyle w:val="Zpat"/>
      <w:rPr>
        <w:rFonts w:cs="Arial"/>
        <w:bCs/>
        <w:noProof/>
        <w:sz w:val="16"/>
        <w:szCs w:val="16"/>
      </w:rPr>
    </w:pPr>
    <w:r>
      <w:rPr>
        <w:rFonts w:cs="Arial"/>
        <w:b/>
        <w:bCs/>
        <w:noProof/>
        <w:sz w:val="16"/>
        <w:szCs w:val="16"/>
      </w:rPr>
      <w:t>TIMIKA</w:t>
    </w:r>
    <w:r w:rsidRPr="00173988">
      <w:rPr>
        <w:rFonts w:cs="Arial"/>
        <w:b/>
        <w:bCs/>
        <w:noProof/>
        <w:sz w:val="16"/>
        <w:szCs w:val="16"/>
      </w:rPr>
      <w:t xml:space="preserve"> </w:t>
    </w:r>
    <w:r w:rsidR="00D84F8C">
      <w:rPr>
        <w:rFonts w:cs="Arial"/>
        <w:b/>
        <w:bCs/>
        <w:noProof/>
        <w:sz w:val="16"/>
        <w:szCs w:val="16"/>
      </w:rPr>
      <w:t xml:space="preserve">CZ </w:t>
    </w:r>
    <w:r w:rsidRPr="00173988">
      <w:rPr>
        <w:rFonts w:cs="Arial"/>
        <w:b/>
        <w:bCs/>
        <w:noProof/>
        <w:sz w:val="16"/>
        <w:szCs w:val="16"/>
      </w:rPr>
      <w:t>s.r.o.</w:t>
    </w:r>
    <w:r>
      <w:rPr>
        <w:rFonts w:cs="Arial"/>
        <w:b/>
        <w:noProof/>
        <w:sz w:val="16"/>
        <w:szCs w:val="16"/>
      </w:rPr>
      <w:br/>
    </w:r>
    <w:r w:rsidRPr="00173988">
      <w:rPr>
        <w:rFonts w:cs="Arial"/>
        <w:bCs/>
        <w:noProof/>
        <w:sz w:val="16"/>
        <w:szCs w:val="16"/>
      </w:rPr>
      <w:t>Podkovářská 674/2</w:t>
    </w:r>
    <w:r>
      <w:rPr>
        <w:rFonts w:cs="Arial"/>
        <w:bCs/>
        <w:noProof/>
        <w:sz w:val="16"/>
        <w:szCs w:val="16"/>
      </w:rPr>
      <w:t xml:space="preserve">, </w:t>
    </w:r>
    <w:r w:rsidRPr="00173988">
      <w:rPr>
        <w:rFonts w:cs="Arial"/>
        <w:bCs/>
        <w:noProof/>
        <w:sz w:val="16"/>
        <w:szCs w:val="16"/>
      </w:rPr>
      <w:t>190 00 Praha 9 – Vysočany</w:t>
    </w:r>
    <w:r>
      <w:rPr>
        <w:rFonts w:cs="Arial"/>
        <w:bCs/>
        <w:noProof/>
        <w:sz w:val="16"/>
        <w:szCs w:val="16"/>
      </w:rPr>
      <w:t xml:space="preserve">, </w:t>
    </w:r>
    <w:hyperlink r:id="rId2" w:history="1">
      <w:r w:rsidRPr="00C31126">
        <w:rPr>
          <w:rStyle w:val="Hypertextovodkaz"/>
          <w:rFonts w:cs="Arial"/>
          <w:bCs/>
          <w:noProof/>
          <w:sz w:val="16"/>
          <w:szCs w:val="16"/>
        </w:rPr>
        <w:t>www.timika.cz</w:t>
      </w:r>
    </w:hyperlink>
    <w:r w:rsidRPr="00E945B6">
      <w:rPr>
        <w:rFonts w:cs="Arial"/>
        <w:b/>
        <w:noProof/>
        <w:sz w:val="16"/>
        <w:szCs w:val="16"/>
      </w:rPr>
      <w:ptab w:relativeTo="margin" w:alignment="center" w:leader="none"/>
    </w:r>
    <w:r>
      <w:rPr>
        <w:rFonts w:cs="Arial"/>
        <w:b/>
        <w:noProof/>
        <w:sz w:val="16"/>
        <w:szCs w:val="16"/>
      </w:rPr>
      <w:t xml:space="preserve">                                                             </w:t>
    </w:r>
    <w:r w:rsidRPr="003832E9">
      <w:rPr>
        <w:rFonts w:cs="Arial"/>
        <w:sz w:val="16"/>
        <w:szCs w:val="16"/>
      </w:rPr>
      <w:t xml:space="preserve"> </w:t>
    </w:r>
    <w:r w:rsidRPr="007B5F33">
      <w:rPr>
        <w:rFonts w:cs="Arial"/>
        <w:sz w:val="16"/>
        <w:szCs w:val="16"/>
      </w:rPr>
      <w:t xml:space="preserve">Stránka </w:t>
    </w:r>
    <w:r w:rsidRPr="007B5F33">
      <w:rPr>
        <w:rFonts w:cs="Arial"/>
        <w:bCs/>
        <w:sz w:val="16"/>
        <w:szCs w:val="16"/>
      </w:rPr>
      <w:fldChar w:fldCharType="begin"/>
    </w:r>
    <w:r w:rsidRPr="00FF65FC">
      <w:rPr>
        <w:rFonts w:cs="Arial"/>
        <w:bCs/>
        <w:sz w:val="16"/>
        <w:szCs w:val="16"/>
      </w:rPr>
      <w:instrText>PAGE</w:instrText>
    </w:r>
    <w:r w:rsidRPr="007B5F33">
      <w:rPr>
        <w:rFonts w:cs="Arial"/>
        <w:bCs/>
        <w:sz w:val="16"/>
        <w:szCs w:val="16"/>
      </w:rPr>
      <w:fldChar w:fldCharType="separate"/>
    </w:r>
    <w:r>
      <w:rPr>
        <w:rFonts w:cs="Arial"/>
        <w:bCs/>
        <w:sz w:val="16"/>
        <w:szCs w:val="16"/>
      </w:rPr>
      <w:t>1</w:t>
    </w:r>
    <w:r w:rsidRPr="007B5F33">
      <w:rPr>
        <w:rFonts w:cs="Arial"/>
        <w:bCs/>
        <w:sz w:val="16"/>
        <w:szCs w:val="16"/>
      </w:rPr>
      <w:fldChar w:fldCharType="end"/>
    </w:r>
    <w:r w:rsidRPr="007B5F33">
      <w:rPr>
        <w:rFonts w:cs="Arial"/>
        <w:sz w:val="16"/>
        <w:szCs w:val="16"/>
      </w:rPr>
      <w:t xml:space="preserve"> z </w:t>
    </w:r>
    <w:r w:rsidRPr="007B5F33">
      <w:rPr>
        <w:rFonts w:cs="Arial"/>
        <w:bCs/>
        <w:sz w:val="16"/>
        <w:szCs w:val="16"/>
      </w:rPr>
      <w:fldChar w:fldCharType="begin"/>
    </w:r>
    <w:r w:rsidRPr="00FF65FC">
      <w:rPr>
        <w:rFonts w:cs="Arial"/>
        <w:bCs/>
        <w:sz w:val="16"/>
        <w:szCs w:val="16"/>
      </w:rPr>
      <w:instrText>NUMPAGES</w:instrText>
    </w:r>
    <w:r w:rsidRPr="007B5F33">
      <w:rPr>
        <w:rFonts w:cs="Arial"/>
        <w:bCs/>
        <w:sz w:val="16"/>
        <w:szCs w:val="16"/>
      </w:rPr>
      <w:fldChar w:fldCharType="separate"/>
    </w:r>
    <w:r>
      <w:rPr>
        <w:rFonts w:cs="Arial"/>
        <w:bCs/>
        <w:sz w:val="16"/>
        <w:szCs w:val="16"/>
      </w:rPr>
      <w:t>6</w:t>
    </w:r>
    <w:r w:rsidRPr="007B5F33">
      <w:rPr>
        <w:rFonts w:cs="Arial"/>
        <w:bCs/>
        <w:sz w:val="16"/>
        <w:szCs w:val="16"/>
      </w:rPr>
      <w:fldChar w:fldCharType="end"/>
    </w:r>
  </w:p>
  <w:p w14:paraId="54BEBAF5" w14:textId="77777777" w:rsidR="00F13A3D" w:rsidRPr="001C1F3F" w:rsidRDefault="00F13A3D" w:rsidP="00F52425">
    <w:pPr>
      <w:pStyle w:val="Zpat"/>
      <w:rPr>
        <w:rFonts w:cs="Arial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ECC4" w14:textId="77777777" w:rsidR="00362602" w:rsidRPr="00C82F98" w:rsidRDefault="00173988" w:rsidP="00E24F5E">
    <w:pPr>
      <w:pStyle w:val="Zpat"/>
      <w:spacing w:before="480" w:after="160"/>
      <w:rPr>
        <w:rFonts w:cs="Arial"/>
        <w:b/>
        <w:noProof/>
        <w:sz w:val="16"/>
        <w:szCs w:val="16"/>
      </w:rPr>
    </w:pPr>
    <w:bookmarkStart w:id="0" w:name="_Hlk41057202"/>
    <w:bookmarkStart w:id="1" w:name="_Hlk41057203"/>
    <w:bookmarkStart w:id="2" w:name="_Hlk41057204"/>
    <w:bookmarkStart w:id="3" w:name="_Hlk41057205"/>
    <w:bookmarkStart w:id="4" w:name="_Hlk41057206"/>
    <w:bookmarkStart w:id="5" w:name="_Hlk41057207"/>
    <w:bookmarkStart w:id="6" w:name="_Hlk41057208"/>
    <w:bookmarkStart w:id="7" w:name="_Hlk41057209"/>
    <w:bookmarkStart w:id="8" w:name="_Hlk41057210"/>
    <w:bookmarkStart w:id="9" w:name="_Hlk41057211"/>
    <w:r w:rsidRPr="00173988">
      <w:rPr>
        <w:rFonts w:cs="Arial"/>
        <w:b/>
        <w:bCs/>
        <w:noProof/>
        <w:sz w:val="16"/>
        <w:szCs w:val="16"/>
      </w:rPr>
      <w:t>WITERO s.r.o.</w:t>
    </w:r>
    <w:r w:rsidR="00C82F98">
      <w:rPr>
        <w:rFonts w:cs="Arial"/>
        <w:b/>
        <w:noProof/>
        <w:sz w:val="16"/>
        <w:szCs w:val="16"/>
      </w:rPr>
      <w:br/>
    </w:r>
    <w:r w:rsidRPr="00173988">
      <w:rPr>
        <w:rFonts w:cs="Arial"/>
        <w:bCs/>
        <w:noProof/>
        <w:sz w:val="16"/>
        <w:szCs w:val="16"/>
      </w:rPr>
      <w:t>Podkovářská 674/2</w:t>
    </w:r>
    <w:r w:rsidR="007B1F0F">
      <w:rPr>
        <w:rFonts w:cs="Arial"/>
        <w:bCs/>
        <w:noProof/>
        <w:sz w:val="16"/>
        <w:szCs w:val="16"/>
      </w:rPr>
      <w:t xml:space="preserve">, </w:t>
    </w:r>
    <w:r w:rsidRPr="00173988">
      <w:rPr>
        <w:rFonts w:cs="Arial"/>
        <w:bCs/>
        <w:noProof/>
        <w:sz w:val="16"/>
        <w:szCs w:val="16"/>
      </w:rPr>
      <w:t>190 00 Praha 9 – Vysočany</w:t>
    </w:r>
    <w:r w:rsidR="00C82F98">
      <w:rPr>
        <w:rFonts w:cs="Arial"/>
        <w:bCs/>
        <w:noProof/>
        <w:sz w:val="16"/>
        <w:szCs w:val="16"/>
      </w:rPr>
      <w:t xml:space="preserve">, </w:t>
    </w:r>
    <w:hyperlink r:id="rId1" w:history="1">
      <w:r>
        <w:rPr>
          <w:rStyle w:val="Hypertextovodkaz"/>
          <w:rFonts w:cs="Arial"/>
          <w:bCs/>
          <w:noProof/>
          <w:sz w:val="16"/>
          <w:szCs w:val="16"/>
        </w:rPr>
        <w:t>www.witero.cz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3605" w14:textId="77777777" w:rsidR="00842551" w:rsidRDefault="00842551" w:rsidP="00DE65CD">
      <w:pPr>
        <w:spacing w:after="0" w:line="240" w:lineRule="auto"/>
      </w:pPr>
      <w:r>
        <w:separator/>
      </w:r>
    </w:p>
  </w:footnote>
  <w:footnote w:type="continuationSeparator" w:id="0">
    <w:p w14:paraId="56A256FC" w14:textId="77777777" w:rsidR="00842551" w:rsidRDefault="00842551" w:rsidP="00DE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930" w14:textId="0835F4F5" w:rsidR="00B44994" w:rsidRDefault="00B44994" w:rsidP="00E6209E">
    <w:pPr>
      <w:pStyle w:val="Zhlav"/>
    </w:pPr>
  </w:p>
  <w:p w14:paraId="190320D7" w14:textId="77777777" w:rsidR="00A23665" w:rsidRDefault="00A23665" w:rsidP="00E6209E">
    <w:pPr>
      <w:pStyle w:val="Zhlav"/>
    </w:pPr>
  </w:p>
  <w:p w14:paraId="20169F8A" w14:textId="757027FF" w:rsidR="00565C8E" w:rsidRDefault="00157DFC" w:rsidP="00A23665">
    <w:pPr>
      <w:pStyle w:val="Zhlav"/>
      <w:tabs>
        <w:tab w:val="left" w:pos="2627"/>
        <w:tab w:val="center" w:pos="5233"/>
      </w:tabs>
    </w:pPr>
    <w:r>
      <w:t xml:space="preserve">     </w:t>
    </w:r>
    <w:r w:rsidR="00A23665">
      <w:t xml:space="preserve"> </w:t>
    </w:r>
    <w:r w:rsidR="00D33390">
      <w:rPr>
        <w:noProof/>
      </w:rPr>
      <w:drawing>
        <wp:inline distT="0" distB="0" distL="0" distR="0" wp14:anchorId="4C031E97" wp14:editId="52A9CD53">
          <wp:extent cx="1525307" cy="540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30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5D5">
      <w:tab/>
    </w:r>
    <w:r w:rsidR="00EC05D5">
      <w:tab/>
    </w:r>
    <w:r w:rsidR="00EC05D5">
      <w:tab/>
    </w:r>
    <w:r w:rsidR="00EC05D5">
      <w:tab/>
    </w:r>
    <w:r w:rsidR="00EC05D5">
      <w:rPr>
        <w:noProof/>
      </w:rPr>
      <w:drawing>
        <wp:inline distT="0" distB="0" distL="0" distR="0" wp14:anchorId="223F35B4" wp14:editId="2CE7D3D0">
          <wp:extent cx="450000" cy="505617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50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32C07" w14:textId="77777777" w:rsidR="00E43A59" w:rsidRDefault="00E43A59" w:rsidP="00B44994">
    <w:pPr>
      <w:pStyle w:val="Zhlav"/>
      <w:jc w:val="center"/>
    </w:pPr>
  </w:p>
  <w:p w14:paraId="71ECD98A" w14:textId="77777777" w:rsidR="00E43A59" w:rsidRDefault="00E43A59" w:rsidP="00B44994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244E" w14:textId="77777777" w:rsidR="00E6209E" w:rsidRDefault="008F0D7A" w:rsidP="00362602">
    <w:pPr>
      <w:pStyle w:val="Zhlav"/>
      <w:spacing w:before="720" w:after="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C7BEA" wp14:editId="74CA8490">
          <wp:simplePos x="0" y="0"/>
          <wp:positionH relativeFrom="column">
            <wp:posOffset>-537845</wp:posOffset>
          </wp:positionH>
          <wp:positionV relativeFrom="paragraph">
            <wp:posOffset>482600</wp:posOffset>
          </wp:positionV>
          <wp:extent cx="1616075" cy="221615"/>
          <wp:effectExtent l="0" t="0" r="3175" b="6985"/>
          <wp:wrapSquare wrapText="bothSides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iter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97"/>
        </w:tabs>
        <w:ind w:left="1637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CBE0CB8"/>
    <w:multiLevelType w:val="hybridMultilevel"/>
    <w:tmpl w:val="66AE89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251B7"/>
    <w:multiLevelType w:val="hybridMultilevel"/>
    <w:tmpl w:val="2FB803F6"/>
    <w:lvl w:ilvl="0" w:tplc="04050019">
      <w:start w:val="1"/>
      <w:numFmt w:val="lowerLetter"/>
      <w:lvlText w:val="%1.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EE96AAF"/>
    <w:multiLevelType w:val="hybridMultilevel"/>
    <w:tmpl w:val="0F52F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77718"/>
    <w:multiLevelType w:val="hybridMultilevel"/>
    <w:tmpl w:val="6CD48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C3590"/>
    <w:multiLevelType w:val="hybridMultilevel"/>
    <w:tmpl w:val="13482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7311A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677C437D"/>
    <w:multiLevelType w:val="hybridMultilevel"/>
    <w:tmpl w:val="C4C0B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4304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147238362">
    <w:abstractNumId w:val="12"/>
  </w:num>
  <w:num w:numId="2" w16cid:durableId="1528251002">
    <w:abstractNumId w:val="13"/>
  </w:num>
  <w:num w:numId="3" w16cid:durableId="290329776">
    <w:abstractNumId w:val="11"/>
  </w:num>
  <w:num w:numId="4" w16cid:durableId="1235166322">
    <w:abstractNumId w:val="15"/>
  </w:num>
  <w:num w:numId="5" w16cid:durableId="1233354005">
    <w:abstractNumId w:val="0"/>
  </w:num>
  <w:num w:numId="6" w16cid:durableId="141386866">
    <w:abstractNumId w:val="1"/>
  </w:num>
  <w:num w:numId="7" w16cid:durableId="941644305">
    <w:abstractNumId w:val="2"/>
  </w:num>
  <w:num w:numId="8" w16cid:durableId="1196769986">
    <w:abstractNumId w:val="3"/>
  </w:num>
  <w:num w:numId="9" w16cid:durableId="1849172656">
    <w:abstractNumId w:val="4"/>
  </w:num>
  <w:num w:numId="10" w16cid:durableId="839470081">
    <w:abstractNumId w:val="5"/>
  </w:num>
  <w:num w:numId="11" w16cid:durableId="1588540568">
    <w:abstractNumId w:val="6"/>
  </w:num>
  <w:num w:numId="12" w16cid:durableId="2090039214">
    <w:abstractNumId w:val="7"/>
  </w:num>
  <w:num w:numId="13" w16cid:durableId="682122944">
    <w:abstractNumId w:val="8"/>
  </w:num>
  <w:num w:numId="14" w16cid:durableId="587541829">
    <w:abstractNumId w:val="16"/>
  </w:num>
  <w:num w:numId="15" w16cid:durableId="126316625">
    <w:abstractNumId w:val="9"/>
  </w:num>
  <w:num w:numId="16" w16cid:durableId="915557081">
    <w:abstractNumId w:val="10"/>
  </w:num>
  <w:num w:numId="17" w16cid:durableId="9515210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CD"/>
    <w:rsid w:val="000010D0"/>
    <w:rsid w:val="00007C0E"/>
    <w:rsid w:val="00007EE2"/>
    <w:rsid w:val="00040C8C"/>
    <w:rsid w:val="00047272"/>
    <w:rsid w:val="000622F8"/>
    <w:rsid w:val="0007566E"/>
    <w:rsid w:val="000763E2"/>
    <w:rsid w:val="000A5E82"/>
    <w:rsid w:val="000E3519"/>
    <w:rsid w:val="00157DFC"/>
    <w:rsid w:val="0016091F"/>
    <w:rsid w:val="00173988"/>
    <w:rsid w:val="00184775"/>
    <w:rsid w:val="0019134E"/>
    <w:rsid w:val="00194A58"/>
    <w:rsid w:val="001B0584"/>
    <w:rsid w:val="001C1F3F"/>
    <w:rsid w:val="001C7939"/>
    <w:rsid w:val="001D49B5"/>
    <w:rsid w:val="001E21F8"/>
    <w:rsid w:val="001F4D6A"/>
    <w:rsid w:val="00227BB5"/>
    <w:rsid w:val="0023212D"/>
    <w:rsid w:val="002513A1"/>
    <w:rsid w:val="00265C8C"/>
    <w:rsid w:val="002A34C5"/>
    <w:rsid w:val="002D33AB"/>
    <w:rsid w:val="002E5148"/>
    <w:rsid w:val="002F031C"/>
    <w:rsid w:val="00331ABA"/>
    <w:rsid w:val="00347C47"/>
    <w:rsid w:val="0035017F"/>
    <w:rsid w:val="00362602"/>
    <w:rsid w:val="00364FC3"/>
    <w:rsid w:val="003750C0"/>
    <w:rsid w:val="003832E9"/>
    <w:rsid w:val="003A0DF5"/>
    <w:rsid w:val="003B0D05"/>
    <w:rsid w:val="003D2E76"/>
    <w:rsid w:val="00410186"/>
    <w:rsid w:val="00441F38"/>
    <w:rsid w:val="00445B34"/>
    <w:rsid w:val="004569FB"/>
    <w:rsid w:val="004A136D"/>
    <w:rsid w:val="004B5B47"/>
    <w:rsid w:val="004C70AB"/>
    <w:rsid w:val="004F07EA"/>
    <w:rsid w:val="0050179F"/>
    <w:rsid w:val="00527AB4"/>
    <w:rsid w:val="0055030F"/>
    <w:rsid w:val="00552D0E"/>
    <w:rsid w:val="00565C8E"/>
    <w:rsid w:val="005757FC"/>
    <w:rsid w:val="005917F6"/>
    <w:rsid w:val="005A6069"/>
    <w:rsid w:val="005C7943"/>
    <w:rsid w:val="005D02FD"/>
    <w:rsid w:val="005E18E5"/>
    <w:rsid w:val="00605253"/>
    <w:rsid w:val="006070F0"/>
    <w:rsid w:val="00620B73"/>
    <w:rsid w:val="00631B73"/>
    <w:rsid w:val="0064225A"/>
    <w:rsid w:val="006430DD"/>
    <w:rsid w:val="006710F4"/>
    <w:rsid w:val="0067321A"/>
    <w:rsid w:val="00675843"/>
    <w:rsid w:val="00677D01"/>
    <w:rsid w:val="00691456"/>
    <w:rsid w:val="006B140B"/>
    <w:rsid w:val="006B65B8"/>
    <w:rsid w:val="006D75FE"/>
    <w:rsid w:val="00706DA4"/>
    <w:rsid w:val="00724559"/>
    <w:rsid w:val="00747D69"/>
    <w:rsid w:val="007608B3"/>
    <w:rsid w:val="007A0FB6"/>
    <w:rsid w:val="007A1468"/>
    <w:rsid w:val="007B1F0F"/>
    <w:rsid w:val="007D04D9"/>
    <w:rsid w:val="00822FC4"/>
    <w:rsid w:val="00827E86"/>
    <w:rsid w:val="00832BCB"/>
    <w:rsid w:val="00835BD5"/>
    <w:rsid w:val="008413C6"/>
    <w:rsid w:val="00842551"/>
    <w:rsid w:val="0084486C"/>
    <w:rsid w:val="00874C10"/>
    <w:rsid w:val="00875912"/>
    <w:rsid w:val="008923E1"/>
    <w:rsid w:val="00895EC6"/>
    <w:rsid w:val="00896F6E"/>
    <w:rsid w:val="008A3648"/>
    <w:rsid w:val="008B0450"/>
    <w:rsid w:val="008D00DB"/>
    <w:rsid w:val="008F0D7A"/>
    <w:rsid w:val="008F5F12"/>
    <w:rsid w:val="0090275E"/>
    <w:rsid w:val="0092128B"/>
    <w:rsid w:val="0093665D"/>
    <w:rsid w:val="009530FC"/>
    <w:rsid w:val="0096704E"/>
    <w:rsid w:val="00975BFF"/>
    <w:rsid w:val="00980AE2"/>
    <w:rsid w:val="009A1334"/>
    <w:rsid w:val="00A129EA"/>
    <w:rsid w:val="00A12FF8"/>
    <w:rsid w:val="00A160DC"/>
    <w:rsid w:val="00A23665"/>
    <w:rsid w:val="00A520C5"/>
    <w:rsid w:val="00A64CAB"/>
    <w:rsid w:val="00A76BBF"/>
    <w:rsid w:val="00AA5F92"/>
    <w:rsid w:val="00AD5F8E"/>
    <w:rsid w:val="00AF6566"/>
    <w:rsid w:val="00B068B5"/>
    <w:rsid w:val="00B40993"/>
    <w:rsid w:val="00B40E2C"/>
    <w:rsid w:val="00B44994"/>
    <w:rsid w:val="00B56E5D"/>
    <w:rsid w:val="00B95402"/>
    <w:rsid w:val="00BB765E"/>
    <w:rsid w:val="00BC02DD"/>
    <w:rsid w:val="00BD27C8"/>
    <w:rsid w:val="00C175DE"/>
    <w:rsid w:val="00C205D1"/>
    <w:rsid w:val="00C56C27"/>
    <w:rsid w:val="00C57A0F"/>
    <w:rsid w:val="00C73436"/>
    <w:rsid w:val="00C82F98"/>
    <w:rsid w:val="00C977EC"/>
    <w:rsid w:val="00CC68C8"/>
    <w:rsid w:val="00CE3866"/>
    <w:rsid w:val="00CF33BA"/>
    <w:rsid w:val="00CF3CD2"/>
    <w:rsid w:val="00D33390"/>
    <w:rsid w:val="00D40FBD"/>
    <w:rsid w:val="00D61966"/>
    <w:rsid w:val="00D66E99"/>
    <w:rsid w:val="00D84F8C"/>
    <w:rsid w:val="00DA29B7"/>
    <w:rsid w:val="00DB598A"/>
    <w:rsid w:val="00DB68B2"/>
    <w:rsid w:val="00DB6C0E"/>
    <w:rsid w:val="00DC3C3C"/>
    <w:rsid w:val="00DE65CD"/>
    <w:rsid w:val="00DE6FFA"/>
    <w:rsid w:val="00E02CD6"/>
    <w:rsid w:val="00E111DD"/>
    <w:rsid w:val="00E123D5"/>
    <w:rsid w:val="00E12B5B"/>
    <w:rsid w:val="00E14170"/>
    <w:rsid w:val="00E24F5E"/>
    <w:rsid w:val="00E2706B"/>
    <w:rsid w:val="00E43A59"/>
    <w:rsid w:val="00E553C1"/>
    <w:rsid w:val="00E6209E"/>
    <w:rsid w:val="00E64EC3"/>
    <w:rsid w:val="00E83CFE"/>
    <w:rsid w:val="00E84A82"/>
    <w:rsid w:val="00E945B6"/>
    <w:rsid w:val="00EA3A29"/>
    <w:rsid w:val="00EB2274"/>
    <w:rsid w:val="00EB2F77"/>
    <w:rsid w:val="00EC05D5"/>
    <w:rsid w:val="00EC0E43"/>
    <w:rsid w:val="00EE0521"/>
    <w:rsid w:val="00EF1417"/>
    <w:rsid w:val="00EF638B"/>
    <w:rsid w:val="00F12382"/>
    <w:rsid w:val="00F13A3D"/>
    <w:rsid w:val="00F166B1"/>
    <w:rsid w:val="00F259F4"/>
    <w:rsid w:val="00F47157"/>
    <w:rsid w:val="00F52425"/>
    <w:rsid w:val="00F649ED"/>
    <w:rsid w:val="00F83873"/>
    <w:rsid w:val="00FB0471"/>
    <w:rsid w:val="00FB077A"/>
    <w:rsid w:val="00FB1A22"/>
    <w:rsid w:val="00FB3A7F"/>
    <w:rsid w:val="00FC0843"/>
    <w:rsid w:val="00FC493E"/>
    <w:rsid w:val="00FD5F34"/>
    <w:rsid w:val="00FE0E78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61474"/>
  <w15:chartTrackingRefBased/>
  <w15:docId w15:val="{D9ED2595-BC6A-402F-89B3-2090E89B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988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4225A"/>
    <w:pPr>
      <w:keepNext/>
      <w:keepLines/>
      <w:spacing w:before="36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225A"/>
    <w:pPr>
      <w:keepNext/>
      <w:keepLines/>
      <w:spacing w:before="3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225A"/>
    <w:pPr>
      <w:keepNext/>
      <w:keepLines/>
      <w:spacing w:before="360" w:after="12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5CD"/>
  </w:style>
  <w:style w:type="paragraph" w:styleId="Zpat">
    <w:name w:val="footer"/>
    <w:basedOn w:val="Normln"/>
    <w:link w:val="ZpatChar"/>
    <w:uiPriority w:val="99"/>
    <w:unhideWhenUsed/>
    <w:rsid w:val="00DE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5CD"/>
  </w:style>
  <w:style w:type="character" w:customStyle="1" w:styleId="Nadpis1Char">
    <w:name w:val="Nadpis 1 Char"/>
    <w:basedOn w:val="Standardnpsmoodstavce"/>
    <w:link w:val="Nadpis1"/>
    <w:uiPriority w:val="9"/>
    <w:rsid w:val="0064225A"/>
    <w:rPr>
      <w:rFonts w:ascii="Arial" w:eastAsiaTheme="majorEastAsia" w:hAnsi="Arial" w:cstheme="majorBidi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225A"/>
    <w:rPr>
      <w:rFonts w:ascii="Arial" w:eastAsiaTheme="majorEastAsia" w:hAnsi="Arial" w:cstheme="majorBidi"/>
      <w:b/>
      <w:sz w:val="32"/>
      <w:szCs w:val="26"/>
    </w:rPr>
  </w:style>
  <w:style w:type="paragraph" w:styleId="Odstavecseseznamem">
    <w:name w:val="List Paragraph"/>
    <w:basedOn w:val="Normln"/>
    <w:uiPriority w:val="34"/>
    <w:qFormat/>
    <w:rsid w:val="00E43A5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4225A"/>
    <w:rPr>
      <w:rFonts w:ascii="Arial" w:eastAsiaTheme="majorEastAsia" w:hAnsi="Arial" w:cstheme="majorBidi"/>
      <w:b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9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qFormat/>
    <w:rsid w:val="007B1F0F"/>
    <w:rPr>
      <w:b/>
      <w:color w:val="auto"/>
      <w:u w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5A6069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96F6E"/>
    <w:rPr>
      <w:rFonts w:ascii="Arial" w:hAnsi="Arial"/>
      <w:b/>
      <w:bCs/>
    </w:rPr>
  </w:style>
  <w:style w:type="character" w:styleId="Odkazintenzivn">
    <w:name w:val="Intense Reference"/>
    <w:basedOn w:val="Standardnpsmoodstavce"/>
    <w:uiPriority w:val="32"/>
    <w:rsid w:val="00F83873"/>
    <w:rPr>
      <w:rFonts w:ascii="Lab Grotesque" w:hAnsi="Lab Grotesque"/>
      <w:b/>
      <w:bCs/>
      <w:smallCaps/>
      <w:color w:val="F7941D"/>
      <w:spacing w:val="5"/>
      <w:u w:val="none"/>
    </w:rPr>
  </w:style>
  <w:style w:type="character" w:styleId="Odkazjemn">
    <w:name w:val="Subtle Reference"/>
    <w:basedOn w:val="Standardnpsmoodstavce"/>
    <w:uiPriority w:val="31"/>
    <w:rsid w:val="0092128B"/>
    <w:rPr>
      <w:rFonts w:ascii="Arial" w:hAnsi="Arial"/>
      <w:caps w:val="0"/>
      <w:smallCaps w:val="0"/>
      <w:strike w:val="0"/>
      <w:dstrike w:val="0"/>
      <w:vanish/>
      <w:color w:val="0096D2"/>
      <w:vertAlign w:val="baseline"/>
    </w:rPr>
  </w:style>
  <w:style w:type="paragraph" w:styleId="Normlnweb">
    <w:name w:val="Normal (Web)"/>
    <w:basedOn w:val="Normln"/>
    <w:rsid w:val="00E945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ednstnovn1zvraznn1Char">
    <w:name w:val="Střední stínování 1 – zvýraznění 1 Char"/>
    <w:link w:val="Stednstnovn1zvraznn1"/>
    <w:rsid w:val="00E945B6"/>
    <w:rPr>
      <w:rFonts w:ascii="Calibri" w:eastAsia="Calibri" w:hAnsi="Calibri" w:cs="Calibri"/>
      <w:sz w:val="22"/>
      <w:szCs w:val="22"/>
      <w:lang w:eastAsia="ar-SA"/>
    </w:rPr>
  </w:style>
  <w:style w:type="table" w:styleId="Stednstnovn1zvraznn1">
    <w:name w:val="Medium Shading 1 Accent 1"/>
    <w:basedOn w:val="Normlntabulka"/>
    <w:link w:val="Stednstnovn1zvraznn1Char"/>
    <w:semiHidden/>
    <w:unhideWhenUsed/>
    <w:rsid w:val="00E945B6"/>
    <w:pPr>
      <w:spacing w:after="0" w:line="240" w:lineRule="auto"/>
    </w:pPr>
    <w:rPr>
      <w:rFonts w:ascii="Calibri" w:eastAsia="Calibri" w:hAnsi="Calibri" w:cs="Calibri"/>
      <w:lang w:eastAsia="ar-S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lostrnky">
    <w:name w:val="page number"/>
    <w:basedOn w:val="Standardnpsmoodstavce"/>
    <w:uiPriority w:val="99"/>
    <w:semiHidden/>
    <w:unhideWhenUsed/>
    <w:rsid w:val="00E9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mika.cz" TargetMode="External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tero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E667-66C0-4C14-A7D9-03F6A0FD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1800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Matuška</dc:creator>
  <cp:keywords/>
  <dc:description/>
  <cp:lastModifiedBy>Martin Hrbek</cp:lastModifiedBy>
  <cp:revision>5</cp:revision>
  <cp:lastPrinted>2022-02-09T20:12:00Z</cp:lastPrinted>
  <dcterms:created xsi:type="dcterms:W3CDTF">2023-04-28T13:54:00Z</dcterms:created>
  <dcterms:modified xsi:type="dcterms:W3CDTF">2023-04-28T16:07:00Z</dcterms:modified>
</cp:coreProperties>
</file>